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992C2">
      <w:pPr>
        <w:jc w:val="center"/>
        <w:rPr>
          <w:rFonts w:hint="eastAsia" w:cs="宋体" w:asciiTheme="minorEastAsia" w:hAnsiTheme="minorEastAsia" w:eastAsiaTheme="minorEastAsia"/>
          <w:bCs/>
          <w:color w:val="000000" w:themeColor="text1"/>
          <w:sz w:val="36"/>
          <w:szCs w:val="36"/>
          <w:highlight w:val="none"/>
          <w14:textFill>
            <w14:solidFill>
              <w14:schemeClr w14:val="tx1"/>
            </w14:solidFill>
          </w14:textFill>
        </w:rPr>
      </w:pPr>
      <w:bookmarkStart w:id="0" w:name="_Hlk190868338"/>
      <w:r>
        <w:rPr>
          <w:rFonts w:hint="eastAsia" w:cs="宋体" w:asciiTheme="minorEastAsia" w:hAnsiTheme="minorEastAsia" w:eastAsiaTheme="minorEastAsia"/>
          <w:bCs/>
          <w:color w:val="000000" w:themeColor="text1"/>
          <w:sz w:val="36"/>
          <w:szCs w:val="36"/>
          <w:highlight w:val="none"/>
          <w14:textFill>
            <w14:solidFill>
              <w14:schemeClr w14:val="tx1"/>
            </w14:solidFill>
          </w14:textFill>
        </w:rPr>
        <w:t>福建省肿瘤医院空调维修材料定点供应商遴选项目</w:t>
      </w:r>
      <w:bookmarkEnd w:id="0"/>
    </w:p>
    <w:p w14:paraId="2B99754A">
      <w:pPr>
        <w:jc w:val="center"/>
        <w:rPr>
          <w:rFonts w:hint="eastAsia" w:cs="宋体" w:asciiTheme="minorEastAsia" w:hAnsiTheme="minorEastAsia" w:eastAsiaTheme="minorEastAsia"/>
          <w:bCs/>
          <w:color w:val="000000" w:themeColor="text1"/>
          <w:sz w:val="36"/>
          <w:szCs w:val="36"/>
          <w:highlight w:val="none"/>
          <w14:textFill>
            <w14:solidFill>
              <w14:schemeClr w14:val="tx1"/>
            </w14:solidFill>
          </w14:textFill>
        </w:rPr>
      </w:pPr>
      <w:r>
        <w:rPr>
          <w:rFonts w:hint="eastAsia" w:cs="宋体" w:asciiTheme="minorEastAsia" w:hAnsiTheme="minorEastAsia" w:eastAsiaTheme="minorEastAsia"/>
          <w:bCs/>
          <w:color w:val="000000" w:themeColor="text1"/>
          <w:sz w:val="36"/>
          <w:szCs w:val="36"/>
          <w:highlight w:val="none"/>
          <w14:textFill>
            <w14:solidFill>
              <w14:schemeClr w14:val="tx1"/>
            </w14:solidFill>
          </w14:textFill>
        </w:rPr>
        <w:t>招标公告</w:t>
      </w:r>
    </w:p>
    <w:p w14:paraId="1C2A5DB7">
      <w:p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一、招标项目概况和范围</w:t>
      </w:r>
    </w:p>
    <w:p w14:paraId="5C48CD2D">
      <w:pPr>
        <w:pStyle w:val="53"/>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项目名称：福建省肿瘤医院空调维修材料定点供应商遴选</w:t>
      </w:r>
    </w:p>
    <w:p w14:paraId="1A5F8FA9">
      <w:pPr>
        <w:pStyle w:val="53"/>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项目地点：福马路420号。</w:t>
      </w:r>
    </w:p>
    <w:p w14:paraId="5B3EC0D7">
      <w:pPr>
        <w:pStyle w:val="53"/>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招标范围和内容：见附件。</w:t>
      </w:r>
    </w:p>
    <w:p w14:paraId="12E31D82">
      <w:pPr>
        <w:pStyle w:val="53"/>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预算价：</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28</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万元。</w:t>
      </w:r>
    </w:p>
    <w:p w14:paraId="7C477B35">
      <w:pPr>
        <w:spacing w:before="150" w:line="480" w:lineRule="atLeast"/>
        <w:rPr>
          <w:rFonts w:hint="eastAsia" w:cs="宋体" w:asciiTheme="minorEastAsia" w:hAnsiTheme="minorEastAsia" w:eastAsiaTheme="minorEastAsia"/>
          <w:bCs/>
          <w:color w:val="000000" w:themeColor="text1"/>
          <w:sz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二、投标人资格要求及审查办法</w:t>
      </w:r>
      <w:r>
        <w:rPr>
          <w:rFonts w:cs="宋体" w:asciiTheme="minorEastAsia" w:hAnsiTheme="minorEastAsia" w:eastAsiaTheme="minorEastAsia"/>
          <w:bCs/>
          <w:color w:val="000000" w:themeColor="text1"/>
          <w:sz w:val="26"/>
          <w:szCs w:val="26"/>
          <w:highlight w:val="none"/>
          <w14:textFill>
            <w14:solidFill>
              <w14:schemeClr w14:val="tx1"/>
            </w14:solidFill>
          </w14:textFill>
        </w:rPr>
        <w:t xml:space="preserve"> </w:t>
      </w:r>
    </w:p>
    <w:p w14:paraId="40B75980">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满足《中华人民共和国政府采购法》第二十二条规定。</w:t>
      </w:r>
    </w:p>
    <w:p w14:paraId="3EE80F31">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落实政府采购政策需满足的资格要求。</w:t>
      </w:r>
    </w:p>
    <w:p w14:paraId="0F780EBA">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委托代表人资格证明书（附法人及委托人身份证）。</w:t>
      </w:r>
    </w:p>
    <w:p w14:paraId="3B76ADCB">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14:paraId="60D463E4">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参加本次活动前三年内，在经营活动中没有重大违法违规记录的承诺。</w:t>
      </w:r>
    </w:p>
    <w:p w14:paraId="02F2A6D1">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资格审查采用方式：资格后审。</w:t>
      </w:r>
    </w:p>
    <w:p w14:paraId="39F7AA9D">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本招标项目不接受联合体投标，不接受备选投标方案，不允许分包。</w:t>
      </w:r>
    </w:p>
    <w:p w14:paraId="35ECD062">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投标人应通过“信用中国（</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Theme="minorEastAsia" w:hAnsiTheme="minorEastAsia" w:eastAsiaTheme="minorEastAsia"/>
          <w:bCs/>
          <w:color w:val="000000" w:themeColor="text1"/>
          <w:highlight w:val="none"/>
          <w14:textFill>
            <w14:solidFill>
              <w14:schemeClr w14:val="tx1"/>
            </w14:solidFill>
          </w14:textFill>
        </w:rPr>
        <w:t>www.creditchina.gov.cn</w:t>
      </w:r>
      <w:r>
        <w:rPr>
          <w:rFonts w:hint="eastAsia" w:asciiTheme="minorEastAsia" w:hAnsiTheme="minorEastAsia" w:eastAsiaTheme="minorEastAsia"/>
          <w:bCs/>
          <w:color w:val="000000" w:themeColor="text1"/>
          <w:highlight w:val="none"/>
          <w14:textFill>
            <w14:solidFill>
              <w14:schemeClr w14:val="tx1"/>
            </w14:solidFill>
          </w14:textFill>
        </w:rPr>
        <w:fldChar w:fldCharType="end"/>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Theme="minorEastAsia" w:hAnsiTheme="minorEastAsia" w:eastAsiaTheme="minorEastAsia"/>
          <w:bCs/>
          <w:color w:val="000000" w:themeColor="text1"/>
          <w:highlight w:val="none"/>
          <w14:textFill>
            <w14:solidFill>
              <w14:schemeClr w14:val="tx1"/>
            </w14:solidFill>
          </w14:textFill>
        </w:rPr>
        <w:t>www.ccgp.gov.cn</w:t>
      </w:r>
      <w:r>
        <w:rPr>
          <w:rFonts w:hint="eastAsia" w:asciiTheme="minorEastAsia" w:hAnsiTheme="minorEastAsia" w:eastAsiaTheme="minorEastAsia"/>
          <w:bCs/>
          <w:color w:val="000000" w:themeColor="text1"/>
          <w:highlight w:val="none"/>
          <w14:textFill>
            <w14:solidFill>
              <w14:schemeClr w14:val="tx1"/>
            </w14:solidFill>
          </w14:textFill>
        </w:rPr>
        <w:fldChar w:fldCharType="end"/>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)”查询并打印相应的信用记录。</w:t>
      </w:r>
    </w:p>
    <w:p w14:paraId="2868C09A">
      <w:pPr>
        <w:pStyle w:val="53"/>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2DC883F3">
      <w:pPr>
        <w:spacing w:before="150" w:line="480" w:lineRule="atLeast"/>
        <w:ind w:left="284" w:firstLine="520" w:firstLineChars="20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上述提供材料均须加盖公章。</w:t>
      </w:r>
    </w:p>
    <w:p w14:paraId="35F76CEF">
      <w:pPr>
        <w:spacing w:before="150" w:line="480" w:lineRule="atLeast"/>
        <w:ind w:firstLine="520" w:firstLineChars="20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1E341A0">
      <w:pPr>
        <w:spacing w:before="150" w:line="480" w:lineRule="atLeast"/>
        <w:rPr>
          <w:rFonts w:hint="eastAsia" w:cs="宋体" w:asciiTheme="minorEastAsia" w:hAnsiTheme="minorEastAsia" w:eastAsiaTheme="minorEastAsia"/>
          <w:bCs/>
          <w:color w:val="000000" w:themeColor="text1"/>
          <w:sz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三、招标文件的获取</w:t>
      </w:r>
    </w:p>
    <w:p w14:paraId="6AA4A3C5">
      <w:pPr>
        <w:pStyle w:val="53"/>
        <w:widowControl/>
        <w:numPr>
          <w:ilvl w:val="0"/>
          <w:numId w:val="4"/>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本招标项目不采用电子招投标。</w:t>
      </w:r>
    </w:p>
    <w:p w14:paraId="7FDE2E50">
      <w:pPr>
        <w:pStyle w:val="53"/>
        <w:widowControl/>
        <w:numPr>
          <w:ilvl w:val="0"/>
          <w:numId w:val="4"/>
        </w:numPr>
        <w:spacing w:before="150" w:line="480" w:lineRule="atLeast"/>
        <w:ind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凡有意参加投标者，均可在福建省肿瘤医院官网（https://www.fjzl.com.cn）下载与本项目相关的招标信息（包括招标文件、招标文件补充说明等），并于2025年</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11</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月</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7</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日至2025年</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11</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月</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13</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日(节假日除外)8：00-12：00或14：</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00</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-17：</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0</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0，携带加盖公章的营业执照复印件、介绍信前往福建省肿瘤医院总务科报名。</w:t>
      </w:r>
    </w:p>
    <w:p w14:paraId="44E85F16">
      <w:pPr>
        <w:spacing w:before="150" w:line="480" w:lineRule="atLeast"/>
        <w:jc w:val="cente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项目联系人：陈女士        联系电话：0591-62752801</w:t>
      </w:r>
    </w:p>
    <w:p w14:paraId="17BCBE64">
      <w:p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四、答疑截止时间</w:t>
      </w:r>
    </w:p>
    <w:p w14:paraId="00B28914">
      <w:pPr>
        <w:spacing w:before="150" w:line="480" w:lineRule="atLeast"/>
        <w:ind w:firstLine="480"/>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投标人若要求澄清招标文件，应在获取招标文件截止时间前提出，招标人将随时解答。</w:t>
      </w:r>
      <w:r>
        <w:rPr>
          <w:rFonts w:cs="宋体" w:asciiTheme="minorEastAsia" w:hAnsiTheme="minorEastAsia" w:eastAsiaTheme="minorEastAsia"/>
          <w:bCs/>
          <w:color w:val="000000" w:themeColor="text1"/>
          <w:sz w:val="26"/>
          <w:szCs w:val="26"/>
          <w:highlight w:val="none"/>
          <w14:textFill>
            <w14:solidFill>
              <w14:schemeClr w14:val="tx1"/>
            </w14:solidFill>
          </w14:textFill>
        </w:rPr>
        <w:tab/>
      </w:r>
    </w:p>
    <w:p w14:paraId="5FAB71ED">
      <w:p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五、投标文件的要求及递交</w:t>
      </w:r>
    </w:p>
    <w:p w14:paraId="7242F3EC">
      <w:pPr>
        <w:widowControl/>
        <w:numPr>
          <w:ilvl w:val="0"/>
          <w:numId w:val="5"/>
        </w:numPr>
        <w:spacing w:before="150" w:line="480" w:lineRule="atLeas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投标文件正本</w:t>
      </w:r>
      <w:r>
        <w:rPr>
          <w:rFonts w:hint="eastAsia" w:cs="宋体" w:asciiTheme="minorEastAsia" w:hAnsiTheme="minorEastAsia" w:eastAsiaTheme="minorEastAsia"/>
          <w:bCs/>
          <w:color w:val="000000" w:themeColor="text1"/>
          <w:sz w:val="26"/>
          <w:szCs w:val="26"/>
          <w:highlight w:val="none"/>
          <w:u w:val="single"/>
          <w14:textFill>
            <w14:solidFill>
              <w14:schemeClr w14:val="tx1"/>
            </w14:solidFill>
          </w14:textFill>
        </w:rPr>
        <w:t>壹</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份</w:t>
      </w:r>
      <w:r>
        <w:rPr>
          <w:rFonts w:cs="宋体" w:asciiTheme="minorEastAsia" w:hAnsiTheme="minorEastAsia" w:eastAsiaTheme="minorEastAsia"/>
          <w:bCs/>
          <w:color w:val="000000" w:themeColor="text1"/>
          <w:sz w:val="26"/>
          <w:szCs w:val="26"/>
          <w:highlight w:val="none"/>
          <w14:textFill>
            <w14:solidFill>
              <w14:schemeClr w14:val="tx1"/>
            </w14:solidFill>
          </w14:textFill>
        </w:rPr>
        <w:t>,</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副本</w:t>
      </w:r>
      <w:r>
        <w:rPr>
          <w:rFonts w:hint="eastAsia" w:cs="宋体" w:asciiTheme="minorEastAsia" w:hAnsiTheme="minorEastAsia" w:eastAsiaTheme="minorEastAsia"/>
          <w:bCs/>
          <w:color w:val="000000" w:themeColor="text1"/>
          <w:sz w:val="26"/>
          <w:szCs w:val="26"/>
          <w:highlight w:val="none"/>
          <w:u w:val="single"/>
          <w14:textFill>
            <w14:solidFill>
              <w14:schemeClr w14:val="tx1"/>
            </w14:solidFill>
          </w14:textFill>
        </w:rPr>
        <w:t>壹</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份胶装并密封加盖投标人公章。投标文件未胶装密封将导致其投标文件被拒绝。</w:t>
      </w:r>
    </w:p>
    <w:p w14:paraId="263437E9">
      <w:pPr>
        <w:widowControl/>
        <w:numPr>
          <w:ilvl w:val="0"/>
          <w:numId w:val="5"/>
        </w:numPr>
        <w:spacing w:before="150" w:line="480" w:lineRule="atLeas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投标文件递交的截止时间： 2025年</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11</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月</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14</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日</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9</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0</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0，提交地点为福建省肿瘤医院总务科，未送达指定地点或逾期送达者拒收。</w:t>
      </w:r>
    </w:p>
    <w:p w14:paraId="782882F2">
      <w:pPr>
        <w:spacing w:before="150" w:line="480" w:lineRule="atLeast"/>
        <w:rPr>
          <w:rFonts w:hint="eastAsia" w:cs="宋体" w:asciiTheme="minorEastAsia" w:hAnsiTheme="minorEastAsia" w:eastAsiaTheme="minorEastAsia"/>
          <w:bCs/>
          <w:color w:val="000000" w:themeColor="text1"/>
          <w:sz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六、开标评标时间地点</w:t>
      </w:r>
    </w:p>
    <w:p w14:paraId="33FD7D6D">
      <w:pPr>
        <w:widowControl/>
        <w:numPr>
          <w:ilvl w:val="0"/>
          <w:numId w:val="6"/>
        </w:numPr>
        <w:spacing w:before="150" w:line="480" w:lineRule="atLeas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开标时间：2025年</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11</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月</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14</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日</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9</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00</w:t>
      </w:r>
    </w:p>
    <w:p w14:paraId="2B0514C9">
      <w:pPr>
        <w:widowControl/>
        <w:numPr>
          <w:ilvl w:val="0"/>
          <w:numId w:val="6"/>
        </w:numPr>
        <w:spacing w:before="150" w:line="480" w:lineRule="atLeas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评标时间：开标后即开始评标。</w:t>
      </w:r>
    </w:p>
    <w:p w14:paraId="23EDDFAB">
      <w:pPr>
        <w:widowControl/>
        <w:numPr>
          <w:ilvl w:val="0"/>
          <w:numId w:val="6"/>
        </w:numPr>
        <w:spacing w:before="150" w:line="480" w:lineRule="atLeas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地点：福建省肿瘤医院科研楼一楼</w:t>
      </w:r>
      <w:r>
        <w:rPr>
          <w:rFonts w:hint="eastAsia" w:cs="宋体" w:asciiTheme="minorEastAsia" w:hAnsiTheme="minorEastAsia" w:eastAsiaTheme="minorEastAsia"/>
          <w:bCs/>
          <w:color w:val="000000" w:themeColor="text1"/>
          <w:sz w:val="26"/>
          <w:szCs w:val="26"/>
          <w:highlight w:val="none"/>
          <w:lang w:eastAsia="zh-CN"/>
          <w14:textFill>
            <w14:solidFill>
              <w14:schemeClr w14:val="tx1"/>
            </w14:solidFill>
          </w14:textFill>
        </w:rPr>
        <w:t>总务科</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会议室</w:t>
      </w:r>
    </w:p>
    <w:p w14:paraId="56633D79">
      <w:pPr>
        <w:spacing w:before="150" w:line="480" w:lineRule="atLeast"/>
        <w:ind w:firstLine="48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备注：</w:t>
      </w:r>
    </w:p>
    <w:p w14:paraId="730E7FA3">
      <w:pPr>
        <w:widowControl/>
        <w:numPr>
          <w:ilvl w:val="0"/>
          <w:numId w:val="7"/>
        </w:numPr>
        <w:adjustRightInd w:val="0"/>
        <w:snapToGrid w:val="0"/>
        <w:spacing w:before="150" w:after="200" w:line="560" w:lineRule="exact"/>
        <w:jc w:val="lef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未参加报名的潜在投标人，其投标文件将被拒绝。</w:t>
      </w:r>
    </w:p>
    <w:p w14:paraId="43F152DE">
      <w:pPr>
        <w:widowControl/>
        <w:numPr>
          <w:ilvl w:val="0"/>
          <w:numId w:val="7"/>
        </w:numPr>
        <w:adjustRightInd w:val="0"/>
        <w:snapToGrid w:val="0"/>
        <w:spacing w:before="150" w:after="200" w:line="560" w:lineRule="exact"/>
        <w:jc w:val="lef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若有涉及招标文件内容更正，请各潜在投标人密切关注福建省肿瘤医院官网通知，以最新公告为准。</w:t>
      </w:r>
    </w:p>
    <w:p w14:paraId="569E9F7E">
      <w:p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八、评标原则及办法</w:t>
      </w:r>
    </w:p>
    <w:p w14:paraId="0A4E18D1">
      <w:pPr>
        <w:widowControl/>
        <w:numPr>
          <w:ilvl w:val="0"/>
          <w:numId w:val="8"/>
        </w:numPr>
        <w:spacing w:before="150" w:line="480" w:lineRule="atLeast"/>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评标活动遵循公平、公正、科学和择优的原则。</w:t>
      </w:r>
    </w:p>
    <w:p w14:paraId="454E6118">
      <w:pPr>
        <w:widowControl/>
        <w:numPr>
          <w:ilvl w:val="0"/>
          <w:numId w:val="8"/>
        </w:num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评标方法：综合评分。</w:t>
      </w:r>
    </w:p>
    <w:p w14:paraId="2BA942D1">
      <w:pPr>
        <w:widowControl/>
        <w:numPr>
          <w:ilvl w:val="0"/>
          <w:numId w:val="8"/>
        </w:num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投标人之间有相互串通投标、弄虚作假等违规行为者，将作废标处理，并在我院未来的项目招标中被拒绝接受投标。</w:t>
      </w:r>
    </w:p>
    <w:p w14:paraId="72D786AB">
      <w:p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九、合同条款内容及签订</w:t>
      </w:r>
    </w:p>
    <w:p w14:paraId="55DE637D">
      <w:pPr>
        <w:widowControl/>
        <w:numPr>
          <w:ilvl w:val="0"/>
          <w:numId w:val="9"/>
        </w:num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合同专用条款内容依照国家规范文本，合同通用条款内容解释依照国家规</w:t>
      </w: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范文本。</w:t>
      </w:r>
    </w:p>
    <w:p w14:paraId="0C6FF346">
      <w:pPr>
        <w:widowControl/>
        <w:numPr>
          <w:ilvl w:val="0"/>
          <w:numId w:val="9"/>
        </w:num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合同签订：中标人在接到中标通知后3天内，应派代表与招标人联系，商</w:t>
      </w: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讨签订合同事宜。</w:t>
      </w:r>
    </w:p>
    <w:p w14:paraId="6645FA3C">
      <w:pPr>
        <w:spacing w:before="150" w:line="480" w:lineRule="atLeast"/>
        <w:rPr>
          <w:rFonts w:hint="eastAsia" w:cs="宋体" w:asciiTheme="minorEastAsia" w:hAnsiTheme="minorEastAsia" w:eastAsiaTheme="minorEastAsia"/>
          <w:bCs/>
          <w:color w:val="000000" w:themeColor="text1"/>
          <w:sz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十、付款方式与条件</w:t>
      </w:r>
    </w:p>
    <w:p w14:paraId="7B823687">
      <w:pPr>
        <w:widowControl/>
        <w:numPr>
          <w:ilvl w:val="0"/>
          <w:numId w:val="0"/>
        </w:numPr>
        <w:spacing w:before="150" w:line="480" w:lineRule="atLeast"/>
        <w:ind w:left="420" w:leftChars="0" w:firstLine="420" w:firstLineChars="0"/>
        <w:rPr>
          <w:rFonts w:hint="eastAsia" w:cs="宋体" w:asciiTheme="minorEastAsia" w:hAnsiTheme="minorEastAsia" w:eastAsiaTheme="minorEastAsia"/>
          <w:bCs/>
          <w:color w:val="000000" w:themeColor="text1"/>
          <w:sz w:val="26"/>
          <w:szCs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lang w:eastAsia="zh-CN"/>
          <w14:textFill>
            <w14:solidFill>
              <w14:schemeClr w14:val="tx1"/>
            </w14:solidFill>
          </w14:textFill>
        </w:rPr>
        <w:t>每季度结算一次，据实结算</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w:t>
      </w:r>
      <w:r>
        <w:rPr>
          <w:rFonts w:hint="eastAsia" w:cs="宋体" w:asciiTheme="minorEastAsia" w:hAnsiTheme="minorEastAsia" w:eastAsiaTheme="minorEastAsia"/>
          <w:bCs/>
          <w:color w:val="000000" w:themeColor="text1"/>
          <w:sz w:val="26"/>
          <w:szCs w:val="26"/>
          <w:highlight w:val="none"/>
          <w:lang w:eastAsia="zh-CN"/>
          <w14:textFill>
            <w14:solidFill>
              <w14:schemeClr w14:val="tx1"/>
            </w14:solidFill>
          </w14:textFill>
        </w:rPr>
        <w:t>根据采购人的订单和经采购人签字确认的</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《货物与服务采购验收单》</w:t>
      </w:r>
      <w:r>
        <w:rPr>
          <w:rFonts w:hint="eastAsia" w:cs="宋体" w:asciiTheme="minorEastAsia" w:hAnsiTheme="minorEastAsia" w:eastAsiaTheme="minorEastAsia"/>
          <w:bCs/>
          <w:color w:val="000000" w:themeColor="text1"/>
          <w:sz w:val="26"/>
          <w:szCs w:val="26"/>
          <w:highlight w:val="none"/>
          <w:lang w:eastAsia="zh-CN"/>
          <w14:textFill>
            <w14:solidFill>
              <w14:schemeClr w14:val="tx1"/>
            </w14:solidFill>
          </w14:textFill>
        </w:rPr>
        <w:t>及合格的等额税务发票，</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达到付款条件起30日，支付</w:t>
      </w:r>
      <w:r>
        <w:rPr>
          <w:rFonts w:hint="eastAsia" w:cs="宋体" w:asciiTheme="minorEastAsia" w:hAnsiTheme="minorEastAsia" w:eastAsiaTheme="minorEastAsia"/>
          <w:bCs/>
          <w:color w:val="000000" w:themeColor="text1"/>
          <w:sz w:val="26"/>
          <w:szCs w:val="26"/>
          <w:highlight w:val="none"/>
          <w:lang w:eastAsia="zh-CN"/>
          <w14:textFill>
            <w14:solidFill>
              <w14:schemeClr w14:val="tx1"/>
            </w14:solidFill>
          </w14:textFill>
        </w:rPr>
        <w:t>相应的配件费用。</w:t>
      </w:r>
    </w:p>
    <w:p w14:paraId="6CC7E244">
      <w:p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十一、其他未详尽事宜</w:t>
      </w:r>
    </w:p>
    <w:p w14:paraId="4667A8BB">
      <w:pPr>
        <w:spacing w:before="150" w:line="480" w:lineRule="atLeast"/>
        <w:ind w:firstLine="480"/>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依照国家政府采购有关规定。</w:t>
      </w:r>
    </w:p>
    <w:p w14:paraId="2798F3EF">
      <w:pPr>
        <w:spacing w:before="150" w:line="480" w:lineRule="atLeast"/>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十二、监督电话</w:t>
      </w:r>
    </w:p>
    <w:p w14:paraId="509C6900">
      <w:pPr>
        <w:spacing w:before="150" w:line="480" w:lineRule="atLeast"/>
        <w:ind w:firstLine="480"/>
        <w:rPr>
          <w:rFonts w:cs="宋体" w:asciiTheme="minorEastAsia" w:hAnsiTheme="minorEastAsia" w:eastAsiaTheme="minorEastAsia"/>
          <w:bCs/>
          <w:color w:val="000000" w:themeColor="text1"/>
          <w:sz w:val="26"/>
          <w:szCs w:val="26"/>
          <w:highlight w:val="none"/>
          <w14:textFill>
            <w14:solidFill>
              <w14:schemeClr w14:val="tx1"/>
            </w14:solidFill>
          </w14:textFill>
        </w:rPr>
      </w:pPr>
      <w:r>
        <w:rPr>
          <w:rFonts w:cs="宋体" w:asciiTheme="minorEastAsia" w:hAnsiTheme="minorEastAsia" w:eastAsiaTheme="minorEastAsia"/>
          <w:bCs/>
          <w:color w:val="000000" w:themeColor="text1"/>
          <w:sz w:val="26"/>
          <w:szCs w:val="26"/>
          <w:highlight w:val="none"/>
          <w14:textFill>
            <w14:solidFill>
              <w14:schemeClr w14:val="tx1"/>
            </w14:solidFill>
          </w14:textFill>
        </w:rPr>
        <w:t>在采购报名、采购调研等采购过程中有任何异议，可联系我院监督科室。电话：83660063-8407；83660063-8467。</w:t>
      </w:r>
    </w:p>
    <w:p w14:paraId="2F9721AC">
      <w:pPr>
        <w:spacing w:before="150" w:line="480" w:lineRule="atLeast"/>
        <w:ind w:firstLine="480"/>
        <w:rPr>
          <w:rFonts w:cs="宋体" w:asciiTheme="minorEastAsia" w:hAnsiTheme="minorEastAsia" w:eastAsiaTheme="minorEastAsia"/>
          <w:bCs/>
          <w:color w:val="000000" w:themeColor="text1"/>
          <w:sz w:val="26"/>
          <w:szCs w:val="26"/>
          <w:highlight w:val="none"/>
          <w14:textFill>
            <w14:solidFill>
              <w14:schemeClr w14:val="tx1"/>
            </w14:solidFill>
          </w14:textFill>
        </w:rPr>
      </w:pPr>
    </w:p>
    <w:p w14:paraId="06617B0E">
      <w:pPr>
        <w:spacing w:before="150" w:line="480" w:lineRule="atLeast"/>
        <w:ind w:firstLine="480"/>
        <w:rPr>
          <w:rFonts w:cs="宋体" w:asciiTheme="minorEastAsia" w:hAnsiTheme="minorEastAsia" w:eastAsiaTheme="minorEastAsia"/>
          <w:bCs/>
          <w:color w:val="000000" w:themeColor="text1"/>
          <w:sz w:val="26"/>
          <w:szCs w:val="26"/>
          <w:highlight w:val="none"/>
          <w14:textFill>
            <w14:solidFill>
              <w14:schemeClr w14:val="tx1"/>
            </w14:solidFill>
          </w14:textFill>
        </w:rPr>
      </w:pPr>
    </w:p>
    <w:p w14:paraId="7648B7EA">
      <w:pPr>
        <w:spacing w:before="150" w:line="480" w:lineRule="atLeast"/>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 xml:space="preserve">                                            福建省肿瘤医院</w:t>
      </w:r>
    </w:p>
    <w:p w14:paraId="52114B36">
      <w:pPr>
        <w:spacing w:before="150" w:line="480" w:lineRule="atLeast"/>
        <w:rPr>
          <w:rFonts w:hint="default"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 xml:space="preserve">                                               2025.11.06</w:t>
      </w:r>
      <w:bookmarkStart w:id="1" w:name="_GoBack"/>
      <w:bookmarkEnd w:id="1"/>
    </w:p>
    <w:p w14:paraId="3D9C3DE8">
      <w:pPr>
        <w:pStyle w:val="18"/>
        <w:rPr>
          <w:rFonts w:hint="eastAsia" w:cs="仿宋_GB2312" w:asciiTheme="minorEastAsia" w:hAnsiTheme="minorEastAsia" w:eastAsiaTheme="minorEastAsia"/>
          <w:bCs/>
          <w:color w:val="000000" w:themeColor="text1"/>
          <w:sz w:val="24"/>
          <w:szCs w:val="24"/>
          <w:highlight w:val="none"/>
          <w14:textFill>
            <w14:solidFill>
              <w14:schemeClr w14:val="tx1"/>
            </w14:solidFill>
          </w14:textFill>
        </w:rPr>
      </w:pPr>
    </w:p>
    <w:p w14:paraId="154881B3">
      <w:pPr>
        <w:pStyle w:val="18"/>
        <w:rPr>
          <w:rFonts w:hint="eastAsia" w:cs="仿宋_GB2312" w:asciiTheme="minorEastAsia" w:hAnsiTheme="minorEastAsia" w:eastAsiaTheme="minorEastAsia"/>
          <w:bCs/>
          <w:color w:val="000000" w:themeColor="text1"/>
          <w:sz w:val="24"/>
          <w:szCs w:val="24"/>
          <w:highlight w:val="none"/>
          <w14:textFill>
            <w14:solidFill>
              <w14:schemeClr w14:val="tx1"/>
            </w14:solidFill>
          </w14:textFill>
        </w:rPr>
      </w:pPr>
    </w:p>
    <w:p w14:paraId="5A907E20">
      <w:pPr>
        <w:rPr>
          <w:rFonts w:hint="eastAsia" w:cs="宋体" w:asciiTheme="minorEastAsia" w:hAnsiTheme="minorEastAsia" w:eastAsiaTheme="minorEastAsia"/>
          <w:bCs/>
          <w:color w:val="000000" w:themeColor="text1"/>
          <w:sz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br w:type="page"/>
      </w:r>
    </w:p>
    <w:p w14:paraId="453543BC">
      <w:pPr>
        <w:spacing w:before="150" w:line="480" w:lineRule="atLeast"/>
        <w:rPr>
          <w:rFonts w:hint="eastAsia" w:cs="宋体" w:asciiTheme="minorEastAsia" w:hAnsiTheme="minorEastAsia" w:eastAsiaTheme="minorEastAsia"/>
          <w:bCs/>
          <w:color w:val="000000" w:themeColor="text1"/>
          <w:sz w:val="26"/>
          <w:highlight w:val="none"/>
          <w14:textFill>
            <w14:solidFill>
              <w14:schemeClr w14:val="tx1"/>
            </w14:solidFill>
          </w14:textFill>
        </w:rPr>
      </w:pPr>
      <w:r>
        <w:rPr>
          <w:rFonts w:hint="eastAsia" w:cs="宋体" w:asciiTheme="minorEastAsia" w:hAnsiTheme="minorEastAsia" w:eastAsiaTheme="minorEastAsia"/>
          <w:bCs/>
          <w:color w:val="000000" w:themeColor="text1"/>
          <w:sz w:val="26"/>
          <w:highlight w:val="none"/>
          <w14:textFill>
            <w14:solidFill>
              <w14:schemeClr w14:val="tx1"/>
            </w14:solidFill>
          </w14:textFill>
        </w:rPr>
        <w:t xml:space="preserve">附件： </w:t>
      </w:r>
    </w:p>
    <w:p w14:paraId="4D3E5B5F">
      <w:pPr>
        <w:pStyle w:val="20"/>
        <w:outlineLvl w:val="1"/>
        <w:rPr>
          <w:color w:val="auto"/>
          <w:highlight w:val="none"/>
        </w:rPr>
      </w:pPr>
      <w:r>
        <w:rPr>
          <w:rFonts w:hint="eastAsia"/>
          <w:color w:val="auto"/>
          <w:highlight w:val="none"/>
          <w:shd w:val="clear" w:color="auto" w:fill="FFFFFF"/>
        </w:rPr>
        <w:t>一、项目概况</w:t>
      </w:r>
      <w:r>
        <w:rPr>
          <w:rStyle w:val="29"/>
          <w:rFonts w:hint="eastAsia"/>
          <w:bCs/>
          <w:color w:val="auto"/>
          <w:highlight w:val="none"/>
          <w:shd w:val="clear" w:color="auto" w:fill="FFFFFF"/>
        </w:rPr>
        <w:t>（以“★”标示的内容为不允许负偏离的实质性要求）</w:t>
      </w:r>
    </w:p>
    <w:p w14:paraId="3D833CE8">
      <w:pPr>
        <w:pStyle w:val="20"/>
        <w:rPr>
          <w:color w:val="auto"/>
          <w:highlight w:val="none"/>
          <w:shd w:val="clear" w:color="auto" w:fill="FFFFFF"/>
        </w:rPr>
      </w:pPr>
      <w:r>
        <w:rPr>
          <w:rFonts w:hint="eastAsia"/>
          <w:color w:val="auto"/>
          <w:highlight w:val="none"/>
          <w:shd w:val="clear" w:color="auto" w:fill="FFFFFF"/>
        </w:rPr>
        <w:t>1、本次采购项目为</w:t>
      </w:r>
      <w:r>
        <w:rPr>
          <w:rFonts w:hint="eastAsia"/>
          <w:color w:val="auto"/>
          <w:highlight w:val="none"/>
          <w:shd w:val="clear" w:color="auto" w:fill="FFFFFF"/>
          <w:lang w:eastAsia="zh-CN"/>
        </w:rPr>
        <w:t>福建省肿瘤医院空调维修材料定点供应商遴选</w:t>
      </w:r>
      <w:r>
        <w:rPr>
          <w:rFonts w:hint="eastAsia"/>
          <w:color w:val="auto"/>
          <w:highlight w:val="none"/>
          <w:shd w:val="clear" w:color="auto" w:fill="FFFFFF"/>
        </w:rPr>
        <w:t>。投标人提供的所有货物必须通过合法渠道获得，具有在中国境内的合法使用权和用户保护权且为全新原装货物。技术参数必须符合或优于国家及行业相关标准。国家有CCC强制性规定的产品还必须符合国家 CCC 强制性认证规定。</w:t>
      </w:r>
    </w:p>
    <w:p w14:paraId="09DF52C0">
      <w:pPr>
        <w:pStyle w:val="20"/>
        <w:rPr>
          <w:color w:val="auto"/>
          <w:highlight w:val="none"/>
          <w:shd w:val="clear" w:color="auto" w:fill="FFFFFF"/>
        </w:rPr>
      </w:pPr>
      <w:r>
        <w:rPr>
          <w:rFonts w:hint="eastAsia"/>
          <w:color w:val="auto"/>
          <w:highlight w:val="none"/>
          <w:shd w:val="clear" w:color="auto" w:fill="FFFFFF"/>
        </w:rPr>
        <w:t>2、中标人须免费对更换的配件进行安装和调试。提供承诺函否则按无效投标处理，格式自拟。</w:t>
      </w:r>
    </w:p>
    <w:p w14:paraId="6D24AD1F">
      <w:pPr>
        <w:pStyle w:val="20"/>
        <w:rPr>
          <w:color w:val="auto"/>
          <w:highlight w:val="none"/>
          <w:shd w:val="clear" w:color="auto" w:fill="FFFFFF"/>
        </w:rPr>
      </w:pPr>
    </w:p>
    <w:p w14:paraId="07ACDF66">
      <w:pPr>
        <w:pStyle w:val="20"/>
        <w:outlineLvl w:val="1"/>
        <w:rPr>
          <w:color w:val="auto"/>
          <w:highlight w:val="none"/>
        </w:rPr>
      </w:pPr>
      <w:r>
        <w:rPr>
          <w:rFonts w:hint="eastAsia"/>
          <w:color w:val="auto"/>
          <w:highlight w:val="none"/>
          <w:shd w:val="clear" w:color="auto" w:fill="FFFFFF"/>
        </w:rPr>
        <w:t>二、技术和服务要求</w:t>
      </w:r>
      <w:r>
        <w:rPr>
          <w:rStyle w:val="29"/>
          <w:rFonts w:hint="eastAsia"/>
          <w:bCs/>
          <w:color w:val="auto"/>
          <w:highlight w:val="none"/>
          <w:shd w:val="clear" w:color="auto" w:fill="FFFFFF"/>
        </w:rPr>
        <w:t>（以“★”标示的内容为不允许负偏离的实质性要求）</w:t>
      </w:r>
    </w:p>
    <w:p w14:paraId="51B041DF">
      <w:pPr>
        <w:pStyle w:val="123"/>
        <w:spacing w:line="400" w:lineRule="exact"/>
        <w:ind w:firstLine="480"/>
        <w:outlineLvl w:val="2"/>
        <w:rPr>
          <w:rStyle w:val="29"/>
          <w:rFonts w:ascii="宋体" w:hAnsi="宋体" w:eastAsia="宋体" w:cs="宋体"/>
          <w:b w:val="0"/>
          <w:bCs/>
          <w:color w:val="auto"/>
          <w:sz w:val="24"/>
          <w:szCs w:val="24"/>
          <w:highlight w:val="none"/>
          <w:lang w:eastAsia="zh-CN"/>
        </w:rPr>
      </w:pPr>
      <w:r>
        <w:rPr>
          <w:rFonts w:ascii="宋体" w:hAnsi="宋体" w:eastAsia="宋体" w:cs="宋体"/>
          <w:b/>
          <w:color w:val="auto"/>
          <w:sz w:val="24"/>
          <w:szCs w:val="24"/>
          <w:highlight w:val="none"/>
        </w:rPr>
        <w:t>★</w:t>
      </w:r>
      <w:r>
        <w:rPr>
          <w:rStyle w:val="29"/>
          <w:rFonts w:ascii="宋体" w:hAnsi="宋体" w:eastAsia="宋体" w:cs="宋体"/>
          <w:b w:val="0"/>
          <w:bCs/>
          <w:color w:val="auto"/>
          <w:sz w:val="24"/>
          <w:szCs w:val="24"/>
          <w:highlight w:val="none"/>
        </w:rPr>
        <w:t>（一）</w:t>
      </w:r>
      <w:r>
        <w:rPr>
          <w:rStyle w:val="29"/>
          <w:rFonts w:ascii="宋体" w:hAnsi="宋体" w:eastAsia="宋体" w:cs="宋体"/>
          <w:b w:val="0"/>
          <w:bCs/>
          <w:color w:val="auto"/>
          <w:sz w:val="24"/>
          <w:szCs w:val="24"/>
          <w:highlight w:val="none"/>
          <w:lang w:eastAsia="zh-CN"/>
        </w:rPr>
        <w:t>采购清单</w:t>
      </w:r>
    </w:p>
    <w:tbl>
      <w:tblPr>
        <w:tblStyle w:val="26"/>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2416"/>
        <w:gridCol w:w="2385"/>
        <w:gridCol w:w="660"/>
        <w:gridCol w:w="780"/>
        <w:gridCol w:w="1920"/>
      </w:tblGrid>
      <w:tr w14:paraId="232A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A9D53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FE88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配件名称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FC8A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819F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C7C34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预估采购数量</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1A57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最高限价 </w:t>
            </w:r>
          </w:p>
        </w:tc>
      </w:tr>
      <w:tr w14:paraId="0168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716" w:type="dxa"/>
            <w:gridSpan w:val="6"/>
            <w:tcBorders>
              <w:top w:val="single" w:color="000000" w:sz="4" w:space="0"/>
              <w:left w:val="single" w:color="000000" w:sz="4" w:space="0"/>
              <w:bottom w:val="single" w:color="000000" w:sz="4" w:space="0"/>
              <w:right w:val="single" w:color="000000" w:sz="4" w:space="0"/>
            </w:tcBorders>
            <w:noWrap/>
            <w:vAlign w:val="center"/>
          </w:tcPr>
          <w:p w14:paraId="7C72BE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一.电路板系列</w:t>
            </w:r>
          </w:p>
        </w:tc>
      </w:tr>
      <w:tr w14:paraId="4DB3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85760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12E7F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海尔MX8系列主板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2246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151800256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DBB9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CA815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DF433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2,200.00 </w:t>
            </w:r>
          </w:p>
        </w:tc>
      </w:tr>
      <w:tr w14:paraId="2CBF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32CE9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417C2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海尔MX8系列模块板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4882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151800259</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B9902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EFA28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0B30FB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2,700.00</w:t>
            </w:r>
          </w:p>
        </w:tc>
      </w:tr>
      <w:tr w14:paraId="6478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A0094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FC0B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格力变频主板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1116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002/377</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18274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CA22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A4718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1,030.00 </w:t>
            </w:r>
          </w:p>
        </w:tc>
      </w:tr>
      <w:tr w14:paraId="46D8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F4A3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54D5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格力主板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28969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ZQ1230A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4DC38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D0E50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1C602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1,660.00 </w:t>
            </w:r>
          </w:p>
        </w:tc>
      </w:tr>
      <w:tr w14:paraId="593F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91B79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3C274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美的主板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5AE5C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6DD2820-OAV2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83BAA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9384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B07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3,600.00 </w:t>
            </w:r>
          </w:p>
        </w:tc>
      </w:tr>
      <w:tr w14:paraId="4236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C0F05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76B0B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美的变频板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930B6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V-COM335-SMB-A(50A )</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FB9E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08754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1685FF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4,000.00</w:t>
            </w:r>
          </w:p>
        </w:tc>
      </w:tr>
      <w:tr w14:paraId="055F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EB923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A03A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F7DB3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KGPSDLJ-7</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7F99B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39359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0ABE0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965.00 </w:t>
            </w:r>
          </w:p>
        </w:tc>
      </w:tr>
      <w:tr w14:paraId="1D0F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11492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6FB54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控制面板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B5C06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5189890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5EF3B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9E4B2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79B0C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595.00 </w:t>
            </w:r>
          </w:p>
        </w:tc>
      </w:tr>
      <w:tr w14:paraId="1CCD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68A57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06718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美的多联机主板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0D1D0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MDV-D450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FEFE8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A661C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054D1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1,380.00 </w:t>
            </w:r>
          </w:p>
        </w:tc>
      </w:tr>
      <w:tr w14:paraId="0310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D6A82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18FCA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ABC0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KT85GS3T</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2B4B6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D088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08B2D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7,170</w:t>
            </w:r>
            <w:r>
              <w:rPr>
                <w:rFonts w:hint="eastAsia" w:ascii="宋体" w:hAnsi="宋体" w:eastAsia="宋体" w:cs="宋体"/>
                <w:i w:val="0"/>
                <w:iCs w:val="0"/>
                <w:color w:val="000000"/>
                <w:kern w:val="0"/>
                <w:sz w:val="20"/>
                <w:szCs w:val="20"/>
                <w:highlight w:val="none"/>
                <w:u w:val="none"/>
                <w:lang w:val="en-US" w:eastAsia="zh-CN" w:bidi="ar"/>
              </w:rPr>
              <w:t xml:space="preserve">.00 </w:t>
            </w:r>
          </w:p>
        </w:tc>
      </w:tr>
      <w:tr w14:paraId="3D43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7A7AE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103CB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内机主板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D2E11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MDV-D90Q4/N1-C</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66C8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065D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8F1DC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960.00 </w:t>
            </w:r>
          </w:p>
        </w:tc>
      </w:tr>
      <w:tr w14:paraId="3AE1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742F7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FE2D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外机主板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FFF9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KFR-7W/BP</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0D91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DA62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6E9F8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2,500.00 </w:t>
            </w:r>
          </w:p>
        </w:tc>
      </w:tr>
      <w:tr w14:paraId="4EBA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E198D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20943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多联外机主板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73109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WZC331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FE66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1410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F1F8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w:t>
            </w:r>
            <w:r>
              <w:rPr>
                <w:rFonts w:hint="eastAsia" w:ascii="宋体" w:hAnsi="宋体" w:cs="宋体"/>
                <w:i w:val="0"/>
                <w:iCs w:val="0"/>
                <w:color w:val="000000"/>
                <w:kern w:val="0"/>
                <w:sz w:val="20"/>
                <w:szCs w:val="20"/>
                <w:highlight w:val="none"/>
                <w:u w:val="none"/>
                <w:lang w:val="en-US" w:eastAsia="zh-CN" w:bidi="ar"/>
              </w:rPr>
              <w:t>0</w:t>
            </w: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2A8A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BB751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B1B34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大金空调变频板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36985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3PCB1412-2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91EC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90AC2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5626D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1,940.00 </w:t>
            </w:r>
          </w:p>
        </w:tc>
      </w:tr>
      <w:tr w14:paraId="31CC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044B7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519E1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压缩机驱动板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8F82C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MC707D</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7630D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1E4F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C3D95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4,600.00 </w:t>
            </w:r>
          </w:p>
        </w:tc>
      </w:tr>
      <w:tr w14:paraId="25F2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6F80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7D9C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变频主板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23313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MDV-450W</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95702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C607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D14F333">
            <w:pPr>
              <w:keepNext w:val="0"/>
              <w:keepLines w:val="0"/>
              <w:widowControl/>
              <w:suppressLineNumbers w:val="0"/>
              <w:jc w:val="center"/>
              <w:textAlignment w:val="center"/>
              <w:rPr>
                <w:rFonts w:hint="default"/>
                <w:highlight w:val="none"/>
                <w:lang w:val="en-US"/>
              </w:rPr>
            </w:pPr>
            <w:r>
              <w:rPr>
                <w:rFonts w:hint="eastAsia" w:ascii="宋体" w:hAnsi="宋体" w:cs="宋体"/>
                <w:i w:val="0"/>
                <w:iCs w:val="0"/>
                <w:color w:val="000000"/>
                <w:kern w:val="0"/>
                <w:sz w:val="20"/>
                <w:szCs w:val="20"/>
                <w:highlight w:val="none"/>
                <w:u w:val="none"/>
                <w:lang w:val="en-US" w:eastAsia="zh-CN" w:bidi="ar"/>
              </w:rPr>
              <w:t>2,500.00</w:t>
            </w:r>
          </w:p>
        </w:tc>
      </w:tr>
      <w:tr w14:paraId="2856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AC76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F130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外机变频板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2AFF2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v-com500-SMB-A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49A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5D6B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5CAD8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4,740.00 </w:t>
            </w:r>
          </w:p>
        </w:tc>
      </w:tr>
      <w:tr w14:paraId="58F7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484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AD6BC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新风机主板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B23C4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GMV-H280WL/B</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A6C0C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A8316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F557E6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3,000.00</w:t>
            </w:r>
          </w:p>
        </w:tc>
      </w:tr>
      <w:tr w14:paraId="7221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D2DD9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DF08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多联机模块板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790AD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0151800256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7A844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57D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E569A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1,500.00 </w:t>
            </w:r>
          </w:p>
        </w:tc>
      </w:tr>
      <w:tr w14:paraId="78A3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D7D25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25909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多联机变频板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6E5D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0151800258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A4970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2DE6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FA6D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1,800.00 </w:t>
            </w:r>
          </w:p>
        </w:tc>
      </w:tr>
      <w:tr w14:paraId="01E9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64AAB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B1BDB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多联机变频板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C819C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0151800259</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553D7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3FBAE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7040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1,600.00 </w:t>
            </w:r>
          </w:p>
        </w:tc>
      </w:tr>
      <w:tr w14:paraId="2B99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66083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EA8C6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CA541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MDV-560W/DSN1-900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38DC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2CB7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79F3B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1,300.00 </w:t>
            </w:r>
          </w:p>
        </w:tc>
      </w:tr>
      <w:tr w14:paraId="3C71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6D2AD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7FD8E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中央空调电脑板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1F7E7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B5171294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AA555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3E86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28647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1,600.00 </w:t>
            </w:r>
          </w:p>
        </w:tc>
      </w:tr>
      <w:tr w14:paraId="6ABC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DFC78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4D4DB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德国施乐百主板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A86E7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7F41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D6FF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2B7D6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2,500.00 </w:t>
            </w:r>
          </w:p>
        </w:tc>
      </w:tr>
      <w:tr w14:paraId="58B2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4543B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7CE3C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世图兹加湿电脑板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8B1FB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B24588/CAREL</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D84D0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132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5FC8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2,500.00 </w:t>
            </w:r>
          </w:p>
        </w:tc>
      </w:tr>
      <w:tr w14:paraId="2B61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E27E0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84E83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世图兹主板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4ABA6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CA-700TY</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96FB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053B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D61D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6,400.00 </w:t>
            </w:r>
          </w:p>
        </w:tc>
      </w:tr>
      <w:tr w14:paraId="74EB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EEC1A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77FE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1F5CA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YCAE61RMC-B</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095F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C1C92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1C776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6,640.00 </w:t>
            </w:r>
          </w:p>
        </w:tc>
      </w:tr>
      <w:tr w14:paraId="61C0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CE37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6608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0A754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YORK-003-EXV  V1.5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F2C4A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971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6F368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4,865.00 </w:t>
            </w:r>
          </w:p>
        </w:tc>
      </w:tr>
      <w:tr w14:paraId="3594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598BD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E9D47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14DB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YORK-MBD-011-HL V1.1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88D3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0D0B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2898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4,865.00 </w:t>
            </w:r>
          </w:p>
        </w:tc>
      </w:tr>
      <w:tr w14:paraId="0B81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7A6E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F3692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约克集中控制板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3A334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XS08-10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7BAD9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9ECF8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F498B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5,500.00 </w:t>
            </w:r>
          </w:p>
        </w:tc>
      </w:tr>
      <w:tr w14:paraId="2E98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C2BD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4D96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约克集中控制板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3DB26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XS08-002  V2.2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39B12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55BE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4B913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6,000.00 </w:t>
            </w:r>
          </w:p>
        </w:tc>
      </w:tr>
      <w:tr w14:paraId="05DE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CD795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2AFF4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YS机组CPU控制板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2D6F4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257003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3F55E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6151D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20715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15,686.00 </w:t>
            </w:r>
          </w:p>
        </w:tc>
      </w:tr>
      <w:tr w14:paraId="4E10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AFC4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E17B8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YS机组输出控制板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0B882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257005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4515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4352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608E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8,457.00 </w:t>
            </w:r>
          </w:p>
        </w:tc>
      </w:tr>
      <w:tr w14:paraId="1C85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734C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B6374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YEAS-B机组控制主板</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760D4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843517</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D48E8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BE88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8EF24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11,752.00 </w:t>
            </w:r>
          </w:p>
        </w:tc>
      </w:tr>
      <w:tr w14:paraId="4C88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AD24E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7370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YEAS-B机组集中控制器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290E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856281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E706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2939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6FAB2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10,856.00 </w:t>
            </w:r>
          </w:p>
        </w:tc>
      </w:tr>
      <w:tr w14:paraId="43BC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716" w:type="dxa"/>
            <w:gridSpan w:val="6"/>
            <w:tcBorders>
              <w:top w:val="single" w:color="000000" w:sz="4" w:space="0"/>
              <w:left w:val="single" w:color="000000" w:sz="4" w:space="0"/>
              <w:bottom w:val="single" w:color="000000" w:sz="4" w:space="0"/>
              <w:right w:val="single" w:color="000000" w:sz="4" w:space="0"/>
            </w:tcBorders>
            <w:noWrap/>
            <w:vAlign w:val="center"/>
          </w:tcPr>
          <w:p w14:paraId="65C511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二.接触器、软启动系列</w:t>
            </w:r>
          </w:p>
        </w:tc>
      </w:tr>
      <w:tr w14:paraId="246A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342D0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4293E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9D3A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AF－300－30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CC1CD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03122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A2B27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4,680.00 </w:t>
            </w:r>
          </w:p>
        </w:tc>
      </w:tr>
      <w:tr w14:paraId="0C24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2C6BE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62C25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246EC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AF－460－30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C29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9ECF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3541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5,820.00 </w:t>
            </w:r>
          </w:p>
        </w:tc>
      </w:tr>
      <w:tr w14:paraId="4AC2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C068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0D0F5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9DD64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AF1250－30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E74F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10EB6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DA45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12,090.00 </w:t>
            </w:r>
          </w:p>
        </w:tc>
      </w:tr>
      <w:tr w14:paraId="56E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F1E62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D40CF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施耐德接触器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6DC7B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LC1D17000F5CS002LC1-170A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8BCA5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00E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84187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1,300.00 </w:t>
            </w:r>
          </w:p>
        </w:tc>
      </w:tr>
      <w:tr w14:paraId="6C60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71935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6E6C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施耐德变频器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12DA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ATV61HD18-4Z</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5CBC2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2CAD5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7F5A9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12,600.00 </w:t>
            </w:r>
          </w:p>
        </w:tc>
      </w:tr>
      <w:tr w14:paraId="7744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EBF33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19B8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96824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LC1D115M7C</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0D845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C253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633D2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w:t>
            </w:r>
            <w:r>
              <w:rPr>
                <w:rFonts w:hint="eastAsia" w:ascii="宋体" w:hAnsi="宋体" w:cs="宋体"/>
                <w:i w:val="0"/>
                <w:iCs w:val="0"/>
                <w:color w:val="000000"/>
                <w:kern w:val="0"/>
                <w:sz w:val="20"/>
                <w:szCs w:val="20"/>
                <w:highlight w:val="none"/>
                <w:u w:val="none"/>
                <w:lang w:val="en-US" w:eastAsia="zh-CN" w:bidi="ar"/>
              </w:rPr>
              <w:t>020</w:t>
            </w:r>
            <w:r>
              <w:rPr>
                <w:rFonts w:hint="eastAsia" w:ascii="宋体" w:hAnsi="宋体" w:eastAsia="宋体" w:cs="宋体"/>
                <w:i w:val="0"/>
                <w:iCs w:val="0"/>
                <w:color w:val="000000"/>
                <w:kern w:val="0"/>
                <w:sz w:val="20"/>
                <w:szCs w:val="20"/>
                <w:highlight w:val="none"/>
                <w:u w:val="none"/>
                <w:lang w:val="en-US" w:eastAsia="zh-CN" w:bidi="ar"/>
              </w:rPr>
              <w:t xml:space="preserve">.00 </w:t>
            </w:r>
          </w:p>
        </w:tc>
      </w:tr>
      <w:tr w14:paraId="3402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69B69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A0E0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E358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LC1D95 </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996C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49557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9E472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850.00 </w:t>
            </w:r>
          </w:p>
        </w:tc>
      </w:tr>
      <w:tr w14:paraId="75F6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5CEC7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39A6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127A9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LC1E95 </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06C1A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6CAD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282D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880.00 </w:t>
            </w:r>
          </w:p>
        </w:tc>
      </w:tr>
      <w:tr w14:paraId="5EC8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B8BD8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0C9A7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96239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LC1E120 </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3DFB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717D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855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900.00 </w:t>
            </w:r>
          </w:p>
        </w:tc>
      </w:tr>
      <w:tr w14:paraId="7501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F8495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2DEB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A1BFC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LC1E160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74EB0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FEEAE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8398E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960.00 </w:t>
            </w:r>
          </w:p>
        </w:tc>
      </w:tr>
      <w:tr w14:paraId="52C1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CB7A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3F502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软启动器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0AD3E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ATS48C21Q 110kw</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5B92A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7D62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336FDE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14,400.00</w:t>
            </w:r>
          </w:p>
        </w:tc>
      </w:tr>
      <w:tr w14:paraId="6453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CC598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5CAF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软启动器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2AF81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CYC03-0110A/21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38A6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E78FA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61CC6B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3,500.00</w:t>
            </w:r>
          </w:p>
        </w:tc>
      </w:tr>
      <w:tr w14:paraId="4C6B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D2FA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44584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一山电气软起动器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F133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CYC03-0075A/21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4DC3A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D006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FF51A78">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3,500.00</w:t>
            </w:r>
          </w:p>
        </w:tc>
      </w:tr>
      <w:tr w14:paraId="4DEB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8263D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F15F9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一山起动器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D68D1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ATS22C14Q</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D758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020FF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1E6F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9,700.00 </w:t>
            </w:r>
          </w:p>
        </w:tc>
      </w:tr>
      <w:tr w14:paraId="3987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4044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5C171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ABB塑壳开关</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0BE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SACE T6N 800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88F20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6B47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BA07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7,600.00 </w:t>
            </w:r>
          </w:p>
        </w:tc>
      </w:tr>
      <w:tr w14:paraId="42E8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50483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0E4FA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839B1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A185D-30 </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7357D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BB266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AF91B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2,350.00 </w:t>
            </w:r>
          </w:p>
        </w:tc>
      </w:tr>
      <w:tr w14:paraId="2E83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CDC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B9D9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5145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A300D-30 </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E329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652F5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028BF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2,600.00 </w:t>
            </w:r>
          </w:p>
        </w:tc>
      </w:tr>
      <w:tr w14:paraId="1002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92960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3D944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8E119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A370D-30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FA2A1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FA44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06019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3,360.00 </w:t>
            </w:r>
          </w:p>
        </w:tc>
      </w:tr>
      <w:tr w14:paraId="2353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000C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A5977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ABB交流接触器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0730A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AF460-30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6DCE5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EFCB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2B9A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4,200.00 </w:t>
            </w:r>
          </w:p>
        </w:tc>
      </w:tr>
      <w:tr w14:paraId="3711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A0FEA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8BF8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ABB断路器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EDD09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SACET6N800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3E7A9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11AA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D434C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6,270.00 </w:t>
            </w:r>
          </w:p>
        </w:tc>
      </w:tr>
      <w:tr w14:paraId="6A98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716" w:type="dxa"/>
            <w:gridSpan w:val="6"/>
            <w:tcBorders>
              <w:top w:val="single" w:color="000000" w:sz="4" w:space="0"/>
              <w:left w:val="single" w:color="000000" w:sz="4" w:space="0"/>
              <w:bottom w:val="single" w:color="000000" w:sz="4" w:space="0"/>
              <w:right w:val="single" w:color="000000" w:sz="4" w:space="0"/>
            </w:tcBorders>
            <w:noWrap/>
            <w:vAlign w:val="center"/>
          </w:tcPr>
          <w:p w14:paraId="58CB12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三.压缩机系列</w:t>
            </w:r>
          </w:p>
        </w:tc>
      </w:tr>
      <w:tr w14:paraId="0BF1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E007F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D20E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海尔压缩机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DD99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ANB87FVLMT</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0856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87F53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4BC94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8,360.00 </w:t>
            </w:r>
          </w:p>
        </w:tc>
      </w:tr>
      <w:tr w14:paraId="2811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51CF3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C84F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866CE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E705DHD-72D2YG</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D356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59B9D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BA3F2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7,160.00 </w:t>
            </w:r>
          </w:p>
        </w:tc>
      </w:tr>
      <w:tr w14:paraId="5DD6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A9B4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3CE6C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36AD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GTD5160NH40K</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B362C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256D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4C3AE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13,280.00 </w:t>
            </w:r>
          </w:p>
        </w:tc>
      </w:tr>
      <w:tr w14:paraId="4D65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7618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6B2CC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A0F7F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YCAE61RMG-38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B33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BC73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CCBD5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12,353.00 </w:t>
            </w:r>
          </w:p>
        </w:tc>
      </w:tr>
      <w:tr w14:paraId="55A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172A2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A67B6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74AC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VR61KF-TFP-542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F1C6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114A7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6786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2,480.00 </w:t>
            </w:r>
          </w:p>
        </w:tc>
      </w:tr>
      <w:tr w14:paraId="4AAA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376F2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E45D7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0B36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ANB87FVLMT</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34365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AE58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E3C9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8,360.00 </w:t>
            </w:r>
          </w:p>
        </w:tc>
      </w:tr>
      <w:tr w14:paraId="1216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33D18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FFA78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2C84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zr4kc-tfd-522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CC881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670B3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A97E2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3,560.00 </w:t>
            </w:r>
          </w:p>
        </w:tc>
      </w:tr>
      <w:tr w14:paraId="1409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E5D0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91A7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日立变频压缩机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C51E1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E405DHD-36D2YG</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6E71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623E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6581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3,880.00 </w:t>
            </w:r>
          </w:p>
        </w:tc>
      </w:tr>
      <w:tr w14:paraId="1361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F10BC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E6D38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日立变频压缩机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CD9EF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E405DHD-38D2YG</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B306E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DA2F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DF77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4,020.00 </w:t>
            </w:r>
          </w:p>
        </w:tc>
      </w:tr>
      <w:tr w14:paraId="2730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D004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A6972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日立压缩机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CCE3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E500HHD</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57405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8CD81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2F139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4,860.00 </w:t>
            </w:r>
          </w:p>
        </w:tc>
      </w:tr>
      <w:tr w14:paraId="01EF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0F1C0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9492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日立变频压缩机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611AB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E405DHD-40D4YG</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7D9E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E9F3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4986D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4,300.00 </w:t>
            </w:r>
          </w:p>
        </w:tc>
      </w:tr>
      <w:tr w14:paraId="091E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5B06D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1F9B0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大金压缩机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B95F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JT1GCVDK1YR</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0CF8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437B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79A45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6,680.00 </w:t>
            </w:r>
          </w:p>
        </w:tc>
      </w:tr>
      <w:tr w14:paraId="42EF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F7B06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EB332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大金压缩机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4BEB9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JT335D-Y1L</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B64B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CF5D2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E2F0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5,000.00 </w:t>
            </w:r>
          </w:p>
        </w:tc>
      </w:tr>
      <w:tr w14:paraId="6C6A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4F7BD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BF65A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热泵压缩机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3742F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美的 5P</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0ABB4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9D271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D04DC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3,920.00 </w:t>
            </w:r>
          </w:p>
        </w:tc>
      </w:tr>
      <w:tr w14:paraId="338B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5B910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EBC2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冰柜压缩机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14030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QD110H</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F1D9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D776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69307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990.00 </w:t>
            </w:r>
          </w:p>
        </w:tc>
      </w:tr>
      <w:tr w14:paraId="2C2B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206A6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ED6CF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A13FF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JT300D-Y1L</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151E0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FD66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1BA74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3,800.00 </w:t>
            </w:r>
          </w:p>
        </w:tc>
      </w:tr>
      <w:tr w14:paraId="7EF5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D589A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F8B09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5EE2A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C-SB303H8A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A9AC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BE1A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10134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92</w:t>
            </w:r>
            <w:r>
              <w:rPr>
                <w:rFonts w:hint="eastAsia" w:ascii="宋体" w:hAnsi="宋体" w:eastAsia="宋体" w:cs="宋体"/>
                <w:i w:val="0"/>
                <w:iCs w:val="0"/>
                <w:color w:val="000000"/>
                <w:kern w:val="0"/>
                <w:sz w:val="20"/>
                <w:szCs w:val="20"/>
                <w:highlight w:val="none"/>
                <w:u w:val="none"/>
                <w:lang w:val="en-US" w:eastAsia="zh-CN" w:bidi="ar"/>
              </w:rPr>
              <w:t xml:space="preserve">0.00 </w:t>
            </w:r>
          </w:p>
        </w:tc>
      </w:tr>
      <w:tr w14:paraId="1EAB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E73A7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9903F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BCE04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ZW61KA-TFP-522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E978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EF0B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29656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3,350.00</w:t>
            </w:r>
          </w:p>
        </w:tc>
      </w:tr>
      <w:tr w14:paraId="46A9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E97B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0E5A3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F2A7B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SM147A4ALB</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E7B32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A98A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139C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4,200.00 </w:t>
            </w:r>
          </w:p>
        </w:tc>
      </w:tr>
      <w:tr w14:paraId="3F5B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D6980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69E99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9F18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603DH-95C2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3AFC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DCB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168C0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4,000.00 </w:t>
            </w:r>
          </w:p>
        </w:tc>
      </w:tr>
      <w:tr w14:paraId="147F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D515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9B9E1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12485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E655DHD-65D2YG</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399A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75D0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1B07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5,200.00 </w:t>
            </w:r>
          </w:p>
        </w:tc>
      </w:tr>
      <w:tr w14:paraId="0584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5433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66D73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1E4C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ANB78FZDMT</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48D1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76CF2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051F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6,200.00 </w:t>
            </w:r>
          </w:p>
        </w:tc>
      </w:tr>
      <w:tr w14:paraId="58A4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BD290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173E4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D814F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ANB87FVLMT</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734C4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5DD5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32B49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7,300.00 </w:t>
            </w:r>
          </w:p>
        </w:tc>
      </w:tr>
      <w:tr w14:paraId="2C54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FF46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702E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D70E9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ZR72KCE-TFD-522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EFBD7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F206D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25EA3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4,200.00 </w:t>
            </w:r>
          </w:p>
        </w:tc>
      </w:tr>
      <w:tr w14:paraId="11E1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355E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C0C31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丹佛斯压缩机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BFA0C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SM147A4ALB</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95D00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A6EB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93DBA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4,720.00 </w:t>
            </w:r>
          </w:p>
        </w:tc>
      </w:tr>
      <w:tr w14:paraId="6E9E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EFAD68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81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7F93DE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压缩机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9F875F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ZR61KC-TFD-422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B6239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9211CB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9CA16B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3,900.00</w:t>
            </w:r>
          </w:p>
        </w:tc>
      </w:tr>
      <w:tr w14:paraId="431E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716" w:type="dxa"/>
            <w:gridSpan w:val="6"/>
            <w:tcBorders>
              <w:top w:val="single" w:color="000000" w:sz="4" w:space="0"/>
              <w:left w:val="single" w:color="000000" w:sz="4" w:space="0"/>
              <w:bottom w:val="single" w:color="000000" w:sz="4" w:space="0"/>
              <w:right w:val="single" w:color="000000" w:sz="4" w:space="0"/>
            </w:tcBorders>
            <w:noWrap/>
            <w:vAlign w:val="center"/>
          </w:tcPr>
          <w:p w14:paraId="202CA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四.电机系列</w:t>
            </w:r>
          </w:p>
        </w:tc>
      </w:tr>
      <w:tr w14:paraId="31A8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5BDE4E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E2A6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0F803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P56AA75A50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19395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2D757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DB398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3,816.00 </w:t>
            </w:r>
          </w:p>
        </w:tc>
      </w:tr>
      <w:tr w14:paraId="25A5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4A9761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0F78D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964B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YY802-2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6B76C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C8DCA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251C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1,600.00 </w:t>
            </w:r>
          </w:p>
        </w:tc>
      </w:tr>
      <w:tr w14:paraId="2637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69D457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0E29F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外风扇电机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E4E49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YPS600-8A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0B505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2EC36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1210D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1,800.00 </w:t>
            </w:r>
          </w:p>
        </w:tc>
      </w:tr>
      <w:tr w14:paraId="0994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104A31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0630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风扇电机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C3BE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3PHASE1NDVCT10W</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BB19F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51B7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B126B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1,380.00 </w:t>
            </w:r>
          </w:p>
        </w:tc>
      </w:tr>
      <w:tr w14:paraId="63B5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F1DB73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9192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热泵风机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3FA46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FB063-6EK.41.V4P</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F513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2CFB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C38C6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3,620.00 </w:t>
            </w:r>
          </w:p>
        </w:tc>
      </w:tr>
      <w:tr w14:paraId="5625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7317DE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D10A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8A21D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380V</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26458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D014C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2CD5B7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2,600.00</w:t>
            </w:r>
          </w:p>
        </w:tc>
      </w:tr>
      <w:tr w14:paraId="614C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BE6077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620B8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变频外电机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1A4C2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WZDK750-38G-5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8F558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A0B1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052D73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2,820.00</w:t>
            </w:r>
          </w:p>
        </w:tc>
      </w:tr>
      <w:tr w14:paraId="6E41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FFAA63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E1488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大金电机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5EDC6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KFD-280-60-8A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D2A12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2E00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AD1F3A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900.00</w:t>
            </w:r>
          </w:p>
        </w:tc>
      </w:tr>
      <w:tr w14:paraId="2BBF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AF271A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90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5C98D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中央空调内电机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AEADE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Y5S612C81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862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4C3D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F64C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80</w:t>
            </w:r>
            <w:r>
              <w:rPr>
                <w:rFonts w:hint="eastAsia" w:ascii="宋体" w:hAnsi="宋体" w:eastAsia="宋体" w:cs="宋体"/>
                <w:i w:val="0"/>
                <w:iCs w:val="0"/>
                <w:color w:val="000000"/>
                <w:kern w:val="0"/>
                <w:sz w:val="20"/>
                <w:szCs w:val="20"/>
                <w:highlight w:val="none"/>
                <w:u w:val="none"/>
                <w:lang w:val="en-US" w:eastAsia="zh-CN" w:bidi="ar"/>
              </w:rPr>
              <w:t xml:space="preserve">0.00 </w:t>
            </w:r>
          </w:p>
        </w:tc>
      </w:tr>
      <w:tr w14:paraId="6499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9BC33F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E5182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风机盘管电机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73FF3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ZW95C-60S</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D9935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69FC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BF2E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950.00 </w:t>
            </w:r>
          </w:p>
        </w:tc>
      </w:tr>
      <w:tr w14:paraId="307C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4DBB16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304EF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美的多联机电机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BE0BD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YDK450-6C</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B92DA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6D474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EBF2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1,240.00 </w:t>
            </w:r>
          </w:p>
        </w:tc>
      </w:tr>
      <w:tr w14:paraId="3DAC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C0A25D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E9AD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三相异步电动机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35A84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Y250M-4（55kw)</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916C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44FD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AA0C9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11,840.00 </w:t>
            </w:r>
          </w:p>
        </w:tc>
      </w:tr>
      <w:tr w14:paraId="1A70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8EB215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FE3AB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066E0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YFK90L-6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9ABB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F9F7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D9102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2,200.00 </w:t>
            </w:r>
          </w:p>
        </w:tc>
      </w:tr>
      <w:tr w14:paraId="6D76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C60591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4E0AC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约克风机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C3A52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024-36873-107</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AA203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74EAA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41BF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1,800.00 </w:t>
            </w:r>
          </w:p>
        </w:tc>
      </w:tr>
      <w:tr w14:paraId="00A2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62457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8261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多联机外机电机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DE9DC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DMSBC8PKB</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71183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AF8E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6F10C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1,200.00 </w:t>
            </w:r>
          </w:p>
        </w:tc>
      </w:tr>
      <w:tr w14:paraId="4BF0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BC6895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0E0AF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空调外机电机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DEE9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YS155-1300-6P</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1AB53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E469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30F99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2,350.00 </w:t>
            </w:r>
          </w:p>
        </w:tc>
      </w:tr>
      <w:tr w14:paraId="2AEA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97DFB0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17E2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ED14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YDK450-6C</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0D13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A023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A11E9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1,350.00 </w:t>
            </w:r>
          </w:p>
        </w:tc>
      </w:tr>
      <w:tr w14:paraId="45F0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7C6462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6065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EBB64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0150401918（ZWK924D500002）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68EB2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7D07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33DB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3,650.00 </w:t>
            </w:r>
          </w:p>
        </w:tc>
      </w:tr>
      <w:tr w14:paraId="5452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12EFDB9">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8EFA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191B9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YS143-250-6A8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E62C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D02C8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D43B7C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1,350.00</w:t>
            </w:r>
          </w:p>
        </w:tc>
      </w:tr>
      <w:tr w14:paraId="257E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482543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DD2BA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多联机风机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90314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YS160-750-8A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0A57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0A8D9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A1CC8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1,850.00 </w:t>
            </w:r>
          </w:p>
        </w:tc>
      </w:tr>
      <w:tr w14:paraId="0452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0DF91A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0D8F8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7DC8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YEZ-100L2-4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C31CD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40A9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0184F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3,600.00 </w:t>
            </w:r>
          </w:p>
        </w:tc>
      </w:tr>
      <w:tr w14:paraId="3045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3B9BA7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2304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B15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HM2-80M1-4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D7DF9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9454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C08A5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3,800.00 </w:t>
            </w:r>
          </w:p>
        </w:tc>
      </w:tr>
      <w:tr w14:paraId="156D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5800DC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A640E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D56F4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1LE0001-1BA2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E85D7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0232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6627CB8">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3,900.00</w:t>
            </w:r>
          </w:p>
        </w:tc>
      </w:tr>
      <w:tr w14:paraId="1161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95C5A6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D8659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0953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1LE0001-0EA4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4BC1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FEBFC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D8AD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4,600.00 </w:t>
            </w:r>
          </w:p>
        </w:tc>
      </w:tr>
      <w:tr w14:paraId="65AF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053D00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AF80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2E04B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1LE0001-1CB2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C865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9068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9A353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4,000.00 </w:t>
            </w:r>
          </w:p>
        </w:tc>
      </w:tr>
      <w:tr w14:paraId="1FD9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2DB06B8">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4AE73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离心泵</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ADE68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ISG50-125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169AD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8D49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5C8D46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5,580.00</w:t>
            </w:r>
          </w:p>
        </w:tc>
      </w:tr>
      <w:tr w14:paraId="703B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FEBD58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0E8C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西门子1TL0001电机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58C81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2BA23-3FA4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B551C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C339C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97E8C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9,900.00 </w:t>
            </w:r>
          </w:p>
        </w:tc>
      </w:tr>
      <w:tr w14:paraId="44CF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B2FC66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r>
              <w:rPr>
                <w:rFonts w:hint="eastAsia" w:ascii="宋体" w:hAnsi="宋体" w:cs="宋体"/>
                <w:i w:val="0"/>
                <w:iCs w:val="0"/>
                <w:color w:val="000000"/>
                <w:kern w:val="0"/>
                <w:sz w:val="20"/>
                <w:szCs w:val="20"/>
                <w:highlight w:val="none"/>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55BB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格兰富离心机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B829F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DK-8850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3702B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56E20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BAC87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18,860.00 </w:t>
            </w:r>
          </w:p>
        </w:tc>
      </w:tr>
      <w:tr w14:paraId="31F6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7A5D4D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9748C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施乐百轴流风机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C5CB5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FB050-4EK.41.V4P</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AA79A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5194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DA41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2,920.00 </w:t>
            </w:r>
          </w:p>
        </w:tc>
      </w:tr>
      <w:tr w14:paraId="1523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DA67CB9">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4615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德国离心风机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20988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FB050-4EK.41.6P</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1B794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B0A3D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441D5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65</w:t>
            </w:r>
            <w:r>
              <w:rPr>
                <w:rFonts w:hint="eastAsia" w:ascii="宋体" w:hAnsi="宋体" w:eastAsia="宋体" w:cs="宋体"/>
                <w:i w:val="0"/>
                <w:iCs w:val="0"/>
                <w:color w:val="000000"/>
                <w:kern w:val="0"/>
                <w:sz w:val="20"/>
                <w:szCs w:val="20"/>
                <w:highlight w:val="none"/>
                <w:u w:val="none"/>
                <w:lang w:val="en-US" w:eastAsia="zh-CN" w:bidi="ar"/>
              </w:rPr>
              <w:t xml:space="preserve">0.00 </w:t>
            </w:r>
          </w:p>
        </w:tc>
      </w:tr>
      <w:tr w14:paraId="38FC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F67140E">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4B1B1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德国施百乐风机</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B75E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BF063-4EK</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C9BEA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4CA3C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583B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2,920.00 </w:t>
            </w:r>
          </w:p>
        </w:tc>
      </w:tr>
      <w:tr w14:paraId="057B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716" w:type="dxa"/>
            <w:gridSpan w:val="6"/>
            <w:tcBorders>
              <w:top w:val="single" w:color="000000" w:sz="4" w:space="0"/>
              <w:left w:val="single" w:color="000000" w:sz="4" w:space="0"/>
              <w:bottom w:val="single" w:color="000000" w:sz="4" w:space="0"/>
              <w:right w:val="single" w:color="000000" w:sz="4" w:space="0"/>
            </w:tcBorders>
            <w:noWrap/>
            <w:vAlign w:val="center"/>
          </w:tcPr>
          <w:p w14:paraId="33580C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五.其他配件系列</w:t>
            </w:r>
          </w:p>
        </w:tc>
      </w:tr>
      <w:tr w14:paraId="0A1A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4E9EFF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92223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压力传感器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FB5C1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P499RCP－404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8CC5A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ADB38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B8E95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1,940.00 </w:t>
            </w:r>
          </w:p>
        </w:tc>
      </w:tr>
      <w:tr w14:paraId="418B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783C1F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DCDD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压力传感器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0CE7D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KP5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018A2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94063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DE6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580.00 </w:t>
            </w:r>
          </w:p>
        </w:tc>
      </w:tr>
      <w:tr w14:paraId="3F5C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0F896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8AB4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丹佛斯电子膨胀阀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415C6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TS2PCN068Z3400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F77A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1555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4F991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500</w:t>
            </w:r>
            <w:r>
              <w:rPr>
                <w:rFonts w:hint="eastAsia" w:ascii="宋体" w:hAnsi="宋体" w:eastAsia="宋体" w:cs="宋体"/>
                <w:i w:val="0"/>
                <w:iCs w:val="0"/>
                <w:color w:val="000000"/>
                <w:kern w:val="0"/>
                <w:sz w:val="20"/>
                <w:szCs w:val="20"/>
                <w:highlight w:val="none"/>
                <w:u w:val="none"/>
                <w:lang w:val="en-US" w:eastAsia="zh-CN" w:bidi="ar"/>
              </w:rPr>
              <w:t xml:space="preserve">.00 </w:t>
            </w:r>
          </w:p>
        </w:tc>
      </w:tr>
      <w:tr w14:paraId="5DEF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AD7DB0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02C72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电磁阀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AB34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30HX412302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74D7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C9F5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78A78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5,860.00 </w:t>
            </w:r>
          </w:p>
        </w:tc>
      </w:tr>
      <w:tr w14:paraId="2663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9D062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A170D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电子膨胀阀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499B9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VPF12.5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7CC7C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2410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DD66A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785.00 </w:t>
            </w:r>
          </w:p>
        </w:tc>
      </w:tr>
      <w:tr w14:paraId="159F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FF2ABB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17FC4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加湿器探头</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EA63B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Z353A</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DC0F4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FBE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2FDA8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1,100.00 </w:t>
            </w:r>
          </w:p>
        </w:tc>
      </w:tr>
      <w:tr w14:paraId="1D4A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05C8E2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cs="宋体"/>
                <w:i w:val="0"/>
                <w:iCs w:val="0"/>
                <w:color w:val="000000"/>
                <w:kern w:val="0"/>
                <w:sz w:val="20"/>
                <w:szCs w:val="20"/>
                <w:highlight w:val="none"/>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B6D11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德国施乐百加湿罐</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A8B31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BLOT2COOHO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6D53B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F891E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BD99B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1,120.00 </w:t>
            </w:r>
          </w:p>
        </w:tc>
      </w:tr>
      <w:tr w14:paraId="552F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00EFEB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E7EF0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意大利humiSteam加湿器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517BD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UE045YLCC1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B01F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0CF5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2972D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8,600.00 </w:t>
            </w:r>
          </w:p>
        </w:tc>
      </w:tr>
      <w:tr w14:paraId="3F74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B298C50">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8543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艾默生冷凝器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7E2F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LDF52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A029B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28F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D536A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8,480.00 </w:t>
            </w:r>
          </w:p>
        </w:tc>
      </w:tr>
      <w:tr w14:paraId="0A09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EE5130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29ECF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西门子PLC</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4958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6ES7214-2BD23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D7F1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C15E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C8116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3,760.00 </w:t>
            </w:r>
          </w:p>
        </w:tc>
      </w:tr>
      <w:tr w14:paraId="2E6A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A90C0C9">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87D5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换热器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8534F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板式B3-52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640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FEE4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9342D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2,440.00 </w:t>
            </w:r>
          </w:p>
        </w:tc>
      </w:tr>
      <w:tr w14:paraId="3D48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466DB9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EFA9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专用调节阀</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17DCC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DN300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7F050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A1231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F553C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4,120.00 </w:t>
            </w:r>
          </w:p>
        </w:tc>
      </w:tr>
      <w:tr w14:paraId="6AE0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93A4C95">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95FC4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冰柜蒸发器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CF6A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7FM-0-4220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36608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8B68D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4EED3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790.00 </w:t>
            </w:r>
          </w:p>
        </w:tc>
      </w:tr>
      <w:tr w14:paraId="177E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918CD98">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499A6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FAE8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026W32831-000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4DE2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0B94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ADFB68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1,000.00</w:t>
            </w:r>
          </w:p>
        </w:tc>
      </w:tr>
      <w:tr w14:paraId="0EE8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0D6FDA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773D5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冷冻油</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97C07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RP-32S</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BA7AD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5A76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98F08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83</w:t>
            </w:r>
            <w:r>
              <w:rPr>
                <w:rFonts w:hint="eastAsia" w:ascii="宋体" w:hAnsi="宋体" w:eastAsia="宋体" w:cs="宋体"/>
                <w:i w:val="0"/>
                <w:iCs w:val="0"/>
                <w:color w:val="000000"/>
                <w:kern w:val="0"/>
                <w:sz w:val="20"/>
                <w:szCs w:val="20"/>
                <w:highlight w:val="none"/>
                <w:u w:val="none"/>
                <w:lang w:val="en-US" w:eastAsia="zh-CN" w:bidi="ar"/>
              </w:rPr>
              <w:t xml:space="preserve">0.00 </w:t>
            </w:r>
          </w:p>
        </w:tc>
      </w:tr>
      <w:tr w14:paraId="5147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716" w:type="dxa"/>
            <w:gridSpan w:val="6"/>
            <w:tcBorders>
              <w:top w:val="single" w:color="000000" w:sz="4" w:space="0"/>
              <w:left w:val="single" w:color="000000" w:sz="4" w:space="0"/>
              <w:bottom w:val="single" w:color="000000" w:sz="4" w:space="0"/>
              <w:right w:val="single" w:color="000000" w:sz="4" w:space="0"/>
            </w:tcBorders>
            <w:noWrap/>
            <w:vAlign w:val="center"/>
          </w:tcPr>
          <w:p w14:paraId="2BD4E5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六.过滤器系列</w:t>
            </w:r>
          </w:p>
        </w:tc>
      </w:tr>
      <w:tr w14:paraId="5117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9D57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846D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8FF4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285*285*20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DCE15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E24BB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8AB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6EBC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C9AF1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E988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AD05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287*490*20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7D46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2598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EB2AF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1063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97BF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68F74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C556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287*592*20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0EF4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EB56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0F4E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4AD1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EDF62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9843B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28D5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290*590*20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0BBDE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6F5E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B21C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5C0D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8D6E5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A35D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D1B9D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295*595*20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D054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C6D86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8773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38F6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09A8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C1C2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63D91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495*592*25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0B04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264D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E178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6F01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74D0A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41D68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A6D5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500*600*20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B34B5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C565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910F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3645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E25A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9EDA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E5796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287*592*25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F943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FF60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CE8B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33DB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37463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49C3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6549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590*285*20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6513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E6CE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841FF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4CB3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5D78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5C2D4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9548B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590*590*20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D11E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AFECF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2C2B7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5067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FC61A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357E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373A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592*285*20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74D2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1B6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55627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7E83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406A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4AE9B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24D3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592*490*20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60F29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7DA0B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1E39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21FD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1F83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A596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B3A01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592*592*20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7C72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F3C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559F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0F5A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B030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CCA41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381B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595*595*20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A7E0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F6B8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0E3F2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0CC7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248D2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FC0D0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4B236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592*592*534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16B1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47EF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D8553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1CD6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27D1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7C385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中效袋式过滤器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AFA20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592*287*534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1756D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C9685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D462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4225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61A90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AE5C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回风中效过滤器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9990B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700*289*97</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FEF6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DC5E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5BE1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r>
      <w:tr w14:paraId="782B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803F5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B3EF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回风中效过滤器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D1926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325*289*97</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6E4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B7FA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3A8E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5D8E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C1A4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6A28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排风中效过滤器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989E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580*290*96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93E01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D1A5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20089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14:paraId="22BF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9A80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2AAFA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排风中效过滤器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8E039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290*290*96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28217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5BB2E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A3FF4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0447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00B5D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C2068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B7004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285*285*45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9A31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84EA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292B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04E3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F23A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BDD8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A872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287*592*46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35E4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92640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1792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7511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40071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1771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36AD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290*492*46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00280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A682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C3BC3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068B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E182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9E083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0B50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290*493*46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80D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4DFEB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5C46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140F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60AE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1183B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3BE6C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290*590*45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F1FA3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8529D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F429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57E9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88718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F089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3C1D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290*595*46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BAC1D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3C08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6324B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0919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D2F0A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64D6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EB4E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492*595*46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80E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391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9AFE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4D43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DE12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BE922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FBACD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493*595*46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636E3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4B4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8E38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5803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BB47B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6FE7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EEF39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495*292*45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7B0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B46D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50B5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6D32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785C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16BA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12695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495*495*45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6316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37D5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39F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57B2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0139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54BED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B991E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500*600*45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45E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8EBA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166A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10CB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DAEB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0F682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52FA5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590*285*45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113E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15FF7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8FD01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7331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ADD89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3671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141E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590*590*45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E2A2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A949D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0354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58D4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6A99A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5E5C8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685C1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592*285*45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8B26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5DC5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269C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201A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C79FE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AEA4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63E5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592*287*95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5A2B1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D7BB1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46F13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14:paraId="3CCC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8B03F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E6F2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3DD1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592*592*45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3639E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CEB63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7490F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0743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E416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33362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E913E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592*592*46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42B51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B1F2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09CB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6D33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7F8FA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AC03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6ABAC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592*592*95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E79B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7887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1815E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14:paraId="3D82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6EEA5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ABC3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38C78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594*289*46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A6CC3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9FE7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966D7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r>
      <w:tr w14:paraId="0F61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03503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1D96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7CB3A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594*289*95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6495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1E20F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F73C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14:paraId="021A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8C84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DCA4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ABD1A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594*594*46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149A3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59B66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59BF9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r>
      <w:tr w14:paraId="7847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016AF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E56F6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87751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594*594*95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5ADF3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BE86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9E9A5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14:paraId="4921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7019A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5A1AD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8C660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595*595*46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2666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F791B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878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2C9C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6A15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4F0F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B0F99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600*700*46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1E4C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8611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9F1E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r>
      <w:tr w14:paraId="33C0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78C92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FC69C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初效板式过滤器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3AE5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895*860*46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8465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53913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5E2E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r>
      <w:tr w14:paraId="6D9F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93EC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858E7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261A0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1025*900*90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C2D2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239CD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E50A3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r>
      <w:tr w14:paraId="0A1B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6E213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8D485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1AA18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1225*595*90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659C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8DF90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25F5D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w:t>
            </w:r>
          </w:p>
        </w:tc>
      </w:tr>
      <w:tr w14:paraId="20F8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5465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E84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85A56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320*320*220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8A72A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5B8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82D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14:paraId="78D9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8736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38050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8C92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320*320*80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7072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2135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F5C4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14:paraId="3FB2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7BCA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43D03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339D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320*320*90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4381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EE60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1BA4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r>
      <w:tr w14:paraId="039B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557E2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69571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03754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475*475*69</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CD8A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BC64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AD858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r>
      <w:tr w14:paraId="11A6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EFF3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72D1F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D6919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480*480*220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3FC45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27A7B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6D7F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r>
      <w:tr w14:paraId="11B5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1124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8A5FE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7E89C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484*484*220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CB40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14B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3905D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r>
      <w:tr w14:paraId="3A6C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808F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9C5A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32C9D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484*484*80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56C16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197A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4873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r>
      <w:tr w14:paraId="696F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B92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3C7DD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9D3E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484*484*90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9DC8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3565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DEAE8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r>
      <w:tr w14:paraId="7B28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4BA2D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7D11A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C258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485*485*90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73DA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FBB4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7C9F2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r>
      <w:tr w14:paraId="5D12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DBB3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167DA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DFF1C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570*570*69</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C4328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3446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01C70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r>
      <w:tr w14:paraId="27F8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403D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6E63B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32D8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610*305*292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E946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353F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46F5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265A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65B65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2245B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6F73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610*610*90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D806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1B78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9E39C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r>
      <w:tr w14:paraId="6DFB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DEF9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A2191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F8EDA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895*865*90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F9109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669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0478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r>
      <w:tr w14:paraId="6FFD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16DC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FA998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无隔板高效过滤器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0A96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930*715*90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7792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42F7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6CDC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610</w:t>
            </w:r>
          </w:p>
        </w:tc>
      </w:tr>
      <w:tr w14:paraId="3D2D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ADC1A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888D8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8FD7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287*592*292*2V</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9CAE5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7ECC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58C7C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r>
      <w:tr w14:paraId="4056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4AB9F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8CA4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亚高效过滤器</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076D3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592*592*292*4V</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117A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6D0D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84A3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370</w:t>
            </w:r>
          </w:p>
        </w:tc>
      </w:tr>
    </w:tbl>
    <w:p w14:paraId="7C88AC55">
      <w:pPr>
        <w:pStyle w:val="123"/>
        <w:spacing w:line="400" w:lineRule="exact"/>
        <w:ind w:firstLine="480"/>
        <w:rPr>
          <w:rStyle w:val="29"/>
          <w:rFonts w:hint="default" w:ascii="宋体" w:hAnsi="宋体" w:eastAsia="宋体" w:cs="宋体"/>
          <w:b w:val="0"/>
          <w:bCs/>
          <w:color w:val="auto"/>
          <w:sz w:val="24"/>
          <w:szCs w:val="24"/>
          <w:highlight w:val="none"/>
          <w:lang w:eastAsia="zh-CN"/>
        </w:rPr>
      </w:pPr>
    </w:p>
    <w:p w14:paraId="6BCE14A6">
      <w:pPr>
        <w:pStyle w:val="123"/>
        <w:spacing w:line="400" w:lineRule="exact"/>
        <w:rPr>
          <w:rStyle w:val="29"/>
          <w:rFonts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说明：本采购需求中涉及品牌（如有）、规格、型号、尺寸及重量的均为参考，供应商可提供同等档次或更高档次产品，并应承诺所投产品相应技术参数完全符合相关技术要求，满足采购人使用需求。</w:t>
      </w:r>
    </w:p>
    <w:p w14:paraId="39075D99">
      <w:pPr>
        <w:pStyle w:val="123"/>
        <w:spacing w:line="400" w:lineRule="exact"/>
        <w:outlineLvl w:val="2"/>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二</w:t>
      </w: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产品技术参数</w:t>
      </w:r>
    </w:p>
    <w:p w14:paraId="0182984B">
      <w:pPr>
        <w:pStyle w:val="123"/>
        <w:spacing w:line="400" w:lineRule="exact"/>
        <w:outlineLvl w:val="3"/>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A</w:t>
      </w:r>
      <w:r>
        <w:rPr>
          <w:rStyle w:val="29"/>
          <w:rFonts w:hint="eastAsia" w:ascii="宋体" w:hAnsi="宋体" w:eastAsia="宋体" w:cs="宋体"/>
          <w:b w:val="0"/>
          <w:bCs/>
          <w:color w:val="auto"/>
          <w:sz w:val="24"/>
          <w:szCs w:val="24"/>
          <w:highlight w:val="none"/>
          <w:lang w:eastAsia="zh-CN"/>
        </w:rPr>
        <w:t>初效过滤器技术要求</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评审项1</w:t>
      </w:r>
      <w:r>
        <w:rPr>
          <w:rStyle w:val="29"/>
          <w:rFonts w:ascii="宋体" w:hAnsi="宋体" w:eastAsia="宋体" w:cs="宋体"/>
          <w:b/>
          <w:bCs w:val="0"/>
          <w:color w:val="auto"/>
          <w:sz w:val="24"/>
          <w:szCs w:val="24"/>
          <w:highlight w:val="none"/>
          <w:lang w:eastAsia="zh-CN"/>
        </w:rPr>
        <w:t>）</w:t>
      </w:r>
    </w:p>
    <w:p w14:paraId="7FACC8DD">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1、材质：聚脂纤维白棉，满足B1防火要求；效率：G4；</w:t>
      </w:r>
    </w:p>
    <w:p w14:paraId="7A622048">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2、产品标准：GB/T 14295-2019 空气过滤器；</w:t>
      </w:r>
    </w:p>
    <w:p w14:paraId="2EDE6032">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3、边框：46mm外径阳极铝型材；型材厚度≥1.2mm；</w:t>
      </w:r>
    </w:p>
    <w:p w14:paraId="2D655DE6">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4、支撑：镀锌焊接子母架龙骨；</w:t>
      </w:r>
    </w:p>
    <w:p w14:paraId="3F8D729D">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5、滤芯重量≥110g/㎡；容尘量≥200g/㎡；</w:t>
      </w:r>
    </w:p>
    <w:p w14:paraId="61582E4E">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6、初阻力&lt;45Pa@2.5m/s；</w:t>
      </w:r>
    </w:p>
    <w:p w14:paraId="4B406758">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7、过滤器更换安装、调试、机箱清洁；</w:t>
      </w:r>
    </w:p>
    <w:p w14:paraId="4F65BBAD">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8、使用周期：不低于2个月。</w:t>
      </w:r>
    </w:p>
    <w:p w14:paraId="3B79079A">
      <w:pPr>
        <w:pStyle w:val="123"/>
        <w:keepNext w:val="0"/>
        <w:keepLines w:val="0"/>
        <w:pageBreakBefore w:val="0"/>
        <w:widowControl/>
        <w:kinsoku/>
        <w:wordWrap/>
        <w:overflowPunct/>
        <w:topLinePunct w:val="0"/>
        <w:autoSpaceDE/>
        <w:autoSpaceDN/>
        <w:bidi w:val="0"/>
        <w:adjustRightInd/>
        <w:snapToGrid/>
        <w:spacing w:before="313" w:beforeLines="100" w:line="400" w:lineRule="exact"/>
        <w:textAlignment w:val="auto"/>
        <w:outlineLvl w:val="3"/>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B</w:t>
      </w:r>
      <w:r>
        <w:rPr>
          <w:rStyle w:val="29"/>
          <w:rFonts w:hint="eastAsia" w:ascii="宋体" w:hAnsi="宋体" w:eastAsia="宋体" w:cs="宋体"/>
          <w:b w:val="0"/>
          <w:bCs/>
          <w:color w:val="auto"/>
          <w:sz w:val="24"/>
          <w:szCs w:val="24"/>
          <w:highlight w:val="none"/>
          <w:lang w:eastAsia="zh-CN"/>
        </w:rPr>
        <w:t>中效过滤器技术要求</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2</w:t>
      </w:r>
      <w:r>
        <w:rPr>
          <w:rStyle w:val="29"/>
          <w:rFonts w:ascii="宋体" w:hAnsi="宋体" w:eastAsia="宋体" w:cs="宋体"/>
          <w:b/>
          <w:bCs w:val="0"/>
          <w:color w:val="auto"/>
          <w:sz w:val="24"/>
          <w:szCs w:val="24"/>
          <w:highlight w:val="none"/>
          <w:lang w:eastAsia="zh-CN"/>
        </w:rPr>
        <w:t>）</w:t>
      </w:r>
    </w:p>
    <w:p w14:paraId="11C73F16">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1、材质：采用黄色无纺布熔喷滤袋,满足B1防火要求，效率：F8；</w:t>
      </w:r>
    </w:p>
    <w:p w14:paraId="5B55A64B">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2、产品标准：GB/T 14295-2019 空气过滤器；</w:t>
      </w:r>
    </w:p>
    <w:p w14:paraId="473489C1">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3、边框：21mm外径阳极铝型材,型材厚度≥1.2mm；</w:t>
      </w:r>
    </w:p>
    <w:p w14:paraId="0B7665E1">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4、方式：袋式，袋数：600mm≤6袋≥500mm；499mm≤5袋≥400mm；399mm以下的4袋；</w:t>
      </w:r>
    </w:p>
    <w:p w14:paraId="592DFCE7">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5、初阻力&lt;100Pa@2.5m/s；</w:t>
      </w:r>
    </w:p>
    <w:p w14:paraId="62DD0D4E">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6、过滤器更换安装、调试、机箱清洁；</w:t>
      </w:r>
    </w:p>
    <w:p w14:paraId="7C4D6EE6">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7、使用周期：不低于3个月。</w:t>
      </w:r>
    </w:p>
    <w:p w14:paraId="11ABE070">
      <w:pPr>
        <w:pStyle w:val="123"/>
        <w:keepNext w:val="0"/>
        <w:keepLines w:val="0"/>
        <w:pageBreakBefore w:val="0"/>
        <w:widowControl/>
        <w:kinsoku/>
        <w:wordWrap/>
        <w:overflowPunct/>
        <w:topLinePunct w:val="0"/>
        <w:autoSpaceDE/>
        <w:autoSpaceDN/>
        <w:bidi w:val="0"/>
        <w:adjustRightInd/>
        <w:snapToGrid/>
        <w:spacing w:before="313" w:beforeLines="100" w:line="400" w:lineRule="exact"/>
        <w:textAlignment w:val="auto"/>
        <w:outlineLvl w:val="3"/>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C</w:t>
      </w:r>
      <w:r>
        <w:rPr>
          <w:rStyle w:val="29"/>
          <w:rFonts w:hint="eastAsia" w:ascii="宋体" w:hAnsi="宋体" w:eastAsia="宋体" w:cs="宋体"/>
          <w:b w:val="0"/>
          <w:bCs/>
          <w:color w:val="auto"/>
          <w:sz w:val="24"/>
          <w:szCs w:val="24"/>
          <w:highlight w:val="none"/>
          <w:lang w:eastAsia="zh-CN"/>
        </w:rPr>
        <w:t>回排风过滤器技术要求</w:t>
      </w:r>
    </w:p>
    <w:p w14:paraId="52E2607A">
      <w:pPr>
        <w:pStyle w:val="123"/>
        <w:spacing w:line="400" w:lineRule="exact"/>
        <w:outlineLvl w:val="3"/>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1.基本技术要求</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3</w:t>
      </w:r>
      <w:r>
        <w:rPr>
          <w:rStyle w:val="29"/>
          <w:rFonts w:ascii="宋体" w:hAnsi="宋体" w:eastAsia="宋体" w:cs="宋体"/>
          <w:b/>
          <w:bCs w:val="0"/>
          <w:color w:val="auto"/>
          <w:sz w:val="24"/>
          <w:szCs w:val="24"/>
          <w:highlight w:val="none"/>
          <w:lang w:eastAsia="zh-CN"/>
        </w:rPr>
        <w:t>）</w:t>
      </w:r>
    </w:p>
    <w:p w14:paraId="413E1366">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1、材质：双面菱形网覆5mm聚脂纤维绿白棉，满足B1防火要求，效率：F8；</w:t>
      </w:r>
    </w:p>
    <w:p w14:paraId="125E8123">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2、产品标准：GB/T 14295-2019 空气过滤器；</w:t>
      </w:r>
    </w:p>
    <w:p w14:paraId="02C6BC08">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1.3</w:t>
      </w:r>
      <w:r>
        <w:rPr>
          <w:rStyle w:val="29"/>
          <w:rFonts w:hint="eastAsia" w:ascii="宋体" w:hAnsi="宋体" w:eastAsia="宋体" w:cs="宋体"/>
          <w:b w:val="0"/>
          <w:bCs/>
          <w:color w:val="auto"/>
          <w:sz w:val="24"/>
          <w:szCs w:val="24"/>
          <w:highlight w:val="none"/>
          <w:lang w:eastAsia="zh-CN"/>
        </w:rPr>
        <w:t>、初阻力&lt;100Pa@2.5m/s；</w:t>
      </w:r>
    </w:p>
    <w:p w14:paraId="1BAC8EC6">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1.4</w:t>
      </w:r>
      <w:r>
        <w:rPr>
          <w:rStyle w:val="29"/>
          <w:rFonts w:hint="eastAsia" w:ascii="宋体" w:hAnsi="宋体" w:eastAsia="宋体" w:cs="宋体"/>
          <w:b w:val="0"/>
          <w:bCs/>
          <w:color w:val="auto"/>
          <w:sz w:val="24"/>
          <w:szCs w:val="24"/>
          <w:highlight w:val="none"/>
          <w:lang w:eastAsia="zh-CN"/>
        </w:rPr>
        <w:t>、过滤器更换安装、调试、机箱清洁；</w:t>
      </w:r>
    </w:p>
    <w:p w14:paraId="39DB0898">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1.5</w:t>
      </w:r>
      <w:r>
        <w:rPr>
          <w:rStyle w:val="29"/>
          <w:rFonts w:hint="eastAsia" w:ascii="宋体" w:hAnsi="宋体" w:eastAsia="宋体" w:cs="宋体"/>
          <w:b w:val="0"/>
          <w:bCs/>
          <w:color w:val="auto"/>
          <w:sz w:val="24"/>
          <w:szCs w:val="24"/>
          <w:highlight w:val="none"/>
          <w:lang w:eastAsia="zh-CN"/>
        </w:rPr>
        <w:t>、使用周期：不低于2个月。</w:t>
      </w:r>
    </w:p>
    <w:p w14:paraId="2632948D">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2</w:t>
      </w:r>
      <w:r>
        <w:rPr>
          <w:rStyle w:val="29"/>
          <w:rFonts w:hint="eastAsia" w:ascii="宋体" w:hAnsi="宋体" w:eastAsia="宋体" w:cs="宋体"/>
          <w:b w:val="0"/>
          <w:bCs/>
          <w:color w:val="auto"/>
          <w:sz w:val="24"/>
          <w:szCs w:val="24"/>
          <w:highlight w:val="none"/>
          <w:lang w:eastAsia="zh-CN"/>
        </w:rPr>
        <w:t>、边框：材质304不锈钢经表面静电喷涂工艺处理</w:t>
      </w:r>
      <w:r>
        <w:rPr>
          <w:rFonts w:hint="eastAsia" w:ascii="宋体" w:hAnsi="宋体" w:eastAsia="宋体" w:cs="宋体"/>
          <w:bCs/>
          <w:color w:val="auto"/>
          <w:sz w:val="24"/>
          <w:szCs w:val="24"/>
          <w:highlight w:val="none"/>
          <w:lang w:val="en-US" w:eastAsia="zh-CN"/>
        </w:rPr>
        <w:t>且</w:t>
      </w:r>
      <w:r>
        <w:rPr>
          <w:rStyle w:val="29"/>
          <w:rFonts w:hint="eastAsia" w:ascii="宋体" w:hAnsi="宋体" w:eastAsia="宋体" w:cs="宋体"/>
          <w:b w:val="0"/>
          <w:bCs/>
          <w:color w:val="auto"/>
          <w:sz w:val="24"/>
          <w:szCs w:val="24"/>
          <w:highlight w:val="none"/>
          <w:lang w:eastAsia="zh-CN"/>
        </w:rPr>
        <w:t>多种颜色可供选择。</w:t>
      </w:r>
      <w:r>
        <w:rPr>
          <w:rStyle w:val="29"/>
          <w:rFonts w:hint="eastAsia" w:ascii="宋体" w:hAnsi="宋体" w:eastAsia="宋体" w:cs="宋体"/>
          <w:b w:val="0"/>
          <w:bCs/>
          <w:color w:val="auto"/>
          <w:sz w:val="24"/>
          <w:szCs w:val="24"/>
          <w:highlight w:val="none"/>
          <w:lang w:val="en-US" w:eastAsia="zh-CN"/>
        </w:rPr>
        <w:t>金属喷漆涂层理化硬度</w:t>
      </w: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5.5</w:t>
      </w:r>
      <w:r>
        <w:rPr>
          <w:rStyle w:val="29"/>
          <w:rFonts w:hint="eastAsia" w:ascii="宋体" w:hAnsi="宋体" w:eastAsia="宋体" w:cs="宋体"/>
          <w:b w:val="0"/>
          <w:bCs/>
          <w:color w:val="auto"/>
          <w:sz w:val="24"/>
          <w:szCs w:val="24"/>
          <w:highlight w:val="none"/>
          <w:lang w:eastAsia="zh-CN"/>
        </w:rPr>
        <w:t>H</w:t>
      </w:r>
      <w:r>
        <w:rPr>
          <w:rFonts w:hint="eastAsia"/>
          <w:highlight w:val="none"/>
          <w:lang w:eastAsia="zh-CN"/>
        </w:rPr>
        <w:t>（</w:t>
      </w:r>
      <w:r>
        <w:rPr>
          <w:rFonts w:hint="eastAsia" w:ascii="宋体" w:hAnsi="宋体" w:eastAsia="宋体" w:cs="宋体"/>
          <w:bCs/>
          <w:color w:val="auto"/>
          <w:sz w:val="24"/>
          <w:szCs w:val="24"/>
          <w:highlight w:val="none"/>
          <w:lang w:eastAsia="zh-CN"/>
        </w:rPr>
        <w:t>提供具有国家认可的具备检测资质的检测机构出具的由投标产品制造商检测报告）</w:t>
      </w:r>
      <w:r>
        <w:rPr>
          <w:rStyle w:val="29"/>
          <w:rFonts w:hint="eastAsia" w:ascii="宋体" w:hAnsi="宋体" w:eastAsia="宋体" w:cs="宋体"/>
          <w:b w:val="0"/>
          <w:bCs/>
          <w:color w:val="auto"/>
          <w:sz w:val="24"/>
          <w:szCs w:val="24"/>
          <w:highlight w:val="none"/>
          <w:lang w:val="en-US" w:eastAsia="zh-CN"/>
        </w:rPr>
        <w:t>；</w:t>
      </w:r>
    </w:p>
    <w:p w14:paraId="04C6BB13">
      <w:pPr>
        <w:pStyle w:val="123"/>
        <w:spacing w:line="400" w:lineRule="exact"/>
        <w:rPr>
          <w:rStyle w:val="29"/>
          <w:rFonts w:hint="eastAsia" w:ascii="宋体" w:hAnsi="宋体" w:eastAsia="宋体" w:cs="宋体"/>
          <w:b w:val="0"/>
          <w:bCs/>
          <w:color w:val="auto"/>
          <w:sz w:val="24"/>
          <w:szCs w:val="24"/>
          <w:highlight w:val="none"/>
          <w:lang w:eastAsia="zh-CN"/>
        </w:rPr>
      </w:pPr>
    </w:p>
    <w:p w14:paraId="378E452F">
      <w:pPr>
        <w:pStyle w:val="123"/>
        <w:spacing w:line="400" w:lineRule="exact"/>
        <w:outlineLvl w:val="3"/>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D</w:t>
      </w:r>
      <w:r>
        <w:rPr>
          <w:rStyle w:val="29"/>
          <w:rFonts w:hint="eastAsia" w:ascii="宋体" w:hAnsi="宋体" w:eastAsia="宋体" w:cs="宋体"/>
          <w:b w:val="0"/>
          <w:bCs/>
          <w:color w:val="auto"/>
          <w:sz w:val="24"/>
          <w:szCs w:val="24"/>
          <w:highlight w:val="none"/>
          <w:lang w:eastAsia="zh-CN"/>
        </w:rPr>
        <w:t>高效过滤器技术要求</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4</w:t>
      </w:r>
      <w:r>
        <w:rPr>
          <w:rStyle w:val="29"/>
          <w:rFonts w:ascii="宋体" w:hAnsi="宋体" w:eastAsia="宋体" w:cs="宋体"/>
          <w:b/>
          <w:bCs w:val="0"/>
          <w:color w:val="auto"/>
          <w:sz w:val="24"/>
          <w:szCs w:val="24"/>
          <w:highlight w:val="none"/>
          <w:lang w:eastAsia="zh-CN"/>
        </w:rPr>
        <w:t>）</w:t>
      </w:r>
    </w:p>
    <w:p w14:paraId="16ADB28D">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1、材质：细玻璃纤维滤纸，双面密封条，满足B1防火要求，效率：H14；</w:t>
      </w:r>
    </w:p>
    <w:p w14:paraId="4EC3FE52">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2、产品标准：《高效空气过滤器》GB/T13554-2020；</w:t>
      </w:r>
    </w:p>
    <w:p w14:paraId="4F367E75">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3、边框：69/80/90mm外径优质阳极铝型材，足厚≥1.2MM；</w:t>
      </w:r>
    </w:p>
    <w:p w14:paraId="262BA96A">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4、初阻力&lt;115Pa@0.5m/s；</w:t>
      </w:r>
    </w:p>
    <w:p w14:paraId="73FC79E8">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5、护网：双面浸塑金属网，护网厚度≥1.2mm；</w:t>
      </w:r>
    </w:p>
    <w:p w14:paraId="794413D0">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6、含箱体密封性检查、修补、清洁、过滤器更换安装、调试；</w:t>
      </w:r>
    </w:p>
    <w:p w14:paraId="46A1BC6E">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7、使用周期：不低于2年或当阻力超过设计初阻力160Pa时更换。</w:t>
      </w:r>
    </w:p>
    <w:p w14:paraId="0762E003">
      <w:pPr>
        <w:pStyle w:val="123"/>
        <w:spacing w:line="400" w:lineRule="exact"/>
        <w:rPr>
          <w:rStyle w:val="29"/>
          <w:rFonts w:hint="eastAsia" w:ascii="宋体" w:hAnsi="宋体" w:eastAsia="宋体" w:cs="宋体"/>
          <w:b w:val="0"/>
          <w:bCs/>
          <w:color w:val="auto"/>
          <w:sz w:val="24"/>
          <w:szCs w:val="24"/>
          <w:highlight w:val="none"/>
          <w:lang w:eastAsia="zh-CN"/>
        </w:rPr>
      </w:pPr>
    </w:p>
    <w:p w14:paraId="47F1C683">
      <w:pPr>
        <w:pStyle w:val="123"/>
        <w:spacing w:line="400" w:lineRule="exact"/>
        <w:outlineLvl w:val="3"/>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E</w:t>
      </w:r>
      <w:r>
        <w:rPr>
          <w:rStyle w:val="29"/>
          <w:rFonts w:hint="eastAsia" w:ascii="宋体" w:hAnsi="宋体" w:eastAsia="宋体" w:cs="宋体"/>
          <w:b w:val="0"/>
          <w:bCs/>
          <w:color w:val="auto"/>
          <w:sz w:val="24"/>
          <w:szCs w:val="24"/>
          <w:highlight w:val="none"/>
          <w:lang w:eastAsia="zh-CN"/>
        </w:rPr>
        <w:t>亚高效过滤器技术要求</w:t>
      </w:r>
    </w:p>
    <w:p w14:paraId="2A8C50FE">
      <w:pPr>
        <w:pStyle w:val="123"/>
        <w:spacing w:line="400" w:lineRule="exact"/>
        <w:outlineLvl w:val="3"/>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1.基本技术要求</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5</w:t>
      </w:r>
      <w:r>
        <w:rPr>
          <w:rStyle w:val="29"/>
          <w:rFonts w:ascii="宋体" w:hAnsi="宋体" w:eastAsia="宋体" w:cs="宋体"/>
          <w:b/>
          <w:bCs w:val="0"/>
          <w:color w:val="auto"/>
          <w:sz w:val="24"/>
          <w:szCs w:val="24"/>
          <w:highlight w:val="none"/>
          <w:lang w:eastAsia="zh-CN"/>
        </w:rPr>
        <w:t>）</w:t>
      </w:r>
    </w:p>
    <w:p w14:paraId="42C38406">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1、材质：黑色塑胶外框，细玻璃纤维滤芯，满足B1防火要求，效率：H10；</w:t>
      </w:r>
    </w:p>
    <w:p w14:paraId="707D4A65">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2、产品标准：GB/T 14295-2019 空气过滤器；</w:t>
      </w:r>
    </w:p>
    <w:p w14:paraId="7C8FDF00">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3、方式：W形；</w:t>
      </w:r>
    </w:p>
    <w:p w14:paraId="4FA82AE2">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1.4</w:t>
      </w:r>
      <w:r>
        <w:rPr>
          <w:rStyle w:val="29"/>
          <w:rFonts w:hint="eastAsia" w:ascii="宋体" w:hAnsi="宋体" w:eastAsia="宋体" w:cs="宋体"/>
          <w:b w:val="0"/>
          <w:bCs/>
          <w:color w:val="auto"/>
          <w:sz w:val="24"/>
          <w:szCs w:val="24"/>
          <w:highlight w:val="none"/>
          <w:lang w:eastAsia="zh-CN"/>
        </w:rPr>
        <w:t>、护网：双面浸塑金属网，护网厚度≥1.2mm；</w:t>
      </w:r>
    </w:p>
    <w:p w14:paraId="501C6E69">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1.5</w:t>
      </w:r>
      <w:r>
        <w:rPr>
          <w:rStyle w:val="29"/>
          <w:rFonts w:hint="eastAsia" w:ascii="宋体" w:hAnsi="宋体" w:eastAsia="宋体" w:cs="宋体"/>
          <w:b w:val="0"/>
          <w:bCs/>
          <w:color w:val="auto"/>
          <w:sz w:val="24"/>
          <w:szCs w:val="24"/>
          <w:highlight w:val="none"/>
          <w:lang w:eastAsia="zh-CN"/>
        </w:rPr>
        <w:t>、含箱体密封性检查、修补、清洁、过滤器更换安装、调试；</w:t>
      </w:r>
    </w:p>
    <w:p w14:paraId="735EAEB6">
      <w:pPr>
        <w:pStyle w:val="123"/>
        <w:spacing w:line="400" w:lineRule="exact"/>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val="en-US" w:eastAsia="zh-CN"/>
        </w:rPr>
        <w:t>1.6</w:t>
      </w:r>
      <w:r>
        <w:rPr>
          <w:rStyle w:val="29"/>
          <w:rFonts w:hint="eastAsia" w:ascii="宋体" w:hAnsi="宋体" w:eastAsia="宋体" w:cs="宋体"/>
          <w:b w:val="0"/>
          <w:bCs/>
          <w:color w:val="auto"/>
          <w:sz w:val="24"/>
          <w:szCs w:val="24"/>
          <w:highlight w:val="none"/>
          <w:lang w:eastAsia="zh-CN"/>
        </w:rPr>
        <w:t>、使用周期：不低于1年，发现污染和堵塞及时更换。</w:t>
      </w:r>
    </w:p>
    <w:p w14:paraId="0F14A33C">
      <w:pPr>
        <w:pStyle w:val="123"/>
        <w:spacing w:line="400" w:lineRule="exact"/>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2</w:t>
      </w:r>
      <w:r>
        <w:rPr>
          <w:rStyle w:val="29"/>
          <w:rFonts w:hint="eastAsia" w:ascii="宋体" w:hAnsi="宋体" w:eastAsia="宋体" w:cs="宋体"/>
          <w:b w:val="0"/>
          <w:bCs/>
          <w:color w:val="auto"/>
          <w:sz w:val="24"/>
          <w:szCs w:val="24"/>
          <w:highlight w:val="none"/>
          <w:lang w:eastAsia="zh-CN"/>
        </w:rPr>
        <w:t>、初阻力&lt;19.6Pa@ 0.5m/s，初阻力&lt;29.2Pa@ 0.75m/s，初阻力&lt;39.5Pa@ 1m/s,初阻力&lt;50.3Pa@ 1.25m/s；</w:t>
      </w:r>
      <w:r>
        <w:rPr>
          <w:rStyle w:val="29"/>
          <w:rFonts w:hint="eastAsia" w:ascii="宋体" w:hAnsi="宋体" w:eastAsia="宋体" w:cs="宋体"/>
          <w:b w:val="0"/>
          <w:bCs/>
          <w:color w:val="auto"/>
          <w:sz w:val="24"/>
          <w:szCs w:val="24"/>
          <w:highlight w:val="none"/>
          <w:lang w:val="en-US" w:eastAsia="zh-CN"/>
        </w:rPr>
        <w:t>(提供具有国家认可的具备检测资质的检测机构出具的由投标产品制造商检测报告。)</w:t>
      </w:r>
    </w:p>
    <w:p w14:paraId="28A96FC1">
      <w:pPr>
        <w:pStyle w:val="123"/>
        <w:spacing w:line="400" w:lineRule="exact"/>
        <w:rPr>
          <w:rStyle w:val="29"/>
          <w:rFonts w:hint="default" w:ascii="宋体" w:hAnsi="宋体" w:eastAsia="宋体" w:cs="宋体"/>
          <w:b w:val="0"/>
          <w:bCs/>
          <w:color w:val="auto"/>
          <w:sz w:val="24"/>
          <w:szCs w:val="24"/>
          <w:highlight w:val="none"/>
          <w:lang w:eastAsia="zh-CN"/>
        </w:rPr>
      </w:pPr>
    </w:p>
    <w:p w14:paraId="0578CE04">
      <w:pPr>
        <w:pStyle w:val="123"/>
        <w:numPr>
          <w:ilvl w:val="0"/>
          <w:numId w:val="0"/>
        </w:numPr>
        <w:spacing w:line="400" w:lineRule="exact"/>
        <w:outlineLvl w:val="2"/>
        <w:rPr>
          <w:rStyle w:val="29"/>
          <w:rFonts w:hint="default"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bidi="ar-SA"/>
        </w:rPr>
        <w:t>（三）</w:t>
      </w:r>
      <w:r>
        <w:rPr>
          <w:rStyle w:val="29"/>
          <w:rFonts w:ascii="宋体" w:hAnsi="宋体" w:eastAsia="宋体" w:cs="宋体"/>
          <w:b w:val="0"/>
          <w:bCs/>
          <w:color w:val="auto"/>
          <w:sz w:val="24"/>
          <w:szCs w:val="24"/>
          <w:highlight w:val="none"/>
          <w:lang w:eastAsia="zh-CN"/>
        </w:rPr>
        <w:t>配件更换服务响应要求</w:t>
      </w:r>
    </w:p>
    <w:p w14:paraId="0597BEEF">
      <w:pPr>
        <w:pStyle w:val="123"/>
        <w:numPr>
          <w:ilvl w:val="0"/>
          <w:numId w:val="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Fonts w:hint="default" w:ascii="宋体" w:hAnsi="宋体" w:eastAsia="宋体" w:cs="宋体"/>
          <w:b w:val="0"/>
          <w:bCs/>
          <w:color w:val="auto"/>
          <w:sz w:val="24"/>
          <w:szCs w:val="24"/>
          <w:highlight w:val="none"/>
          <w:lang w:val="en-US" w:eastAsia="zh-CN" w:bidi="ar-SA"/>
        </w:rPr>
        <w:t>1、</w:t>
      </w:r>
      <w:r>
        <w:rPr>
          <w:rStyle w:val="29"/>
          <w:rFonts w:ascii="宋体" w:hAnsi="宋体" w:eastAsia="宋体" w:cs="宋体"/>
          <w:b w:val="0"/>
          <w:bCs/>
          <w:color w:val="auto"/>
          <w:sz w:val="24"/>
          <w:szCs w:val="24"/>
          <w:highlight w:val="none"/>
          <w:lang w:eastAsia="zh-CN"/>
        </w:rPr>
        <w:t>中标人应在我院日常空调运行时实行24小时响应服务（提供24小时响应联系方式），确保在接到维修请求后能够迅速响应。</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6</w:t>
      </w:r>
      <w:r>
        <w:rPr>
          <w:rStyle w:val="29"/>
          <w:rFonts w:ascii="宋体" w:hAnsi="宋体" w:eastAsia="宋体" w:cs="宋体"/>
          <w:b/>
          <w:bCs w:val="0"/>
          <w:color w:val="auto"/>
          <w:sz w:val="24"/>
          <w:szCs w:val="24"/>
          <w:highlight w:val="none"/>
          <w:lang w:eastAsia="zh-CN"/>
        </w:rPr>
        <w:t>）</w:t>
      </w:r>
    </w:p>
    <w:p w14:paraId="0F5E693F">
      <w:pPr>
        <w:pStyle w:val="123"/>
        <w:numPr>
          <w:ilvl w:val="0"/>
          <w:numId w:val="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Fonts w:hint="default" w:ascii="宋体" w:hAnsi="宋体" w:eastAsia="宋体" w:cs="宋体"/>
          <w:b w:val="0"/>
          <w:bCs/>
          <w:color w:val="auto"/>
          <w:sz w:val="24"/>
          <w:szCs w:val="24"/>
          <w:highlight w:val="none"/>
          <w:lang w:val="en-US" w:eastAsia="zh-CN" w:bidi="ar-SA"/>
        </w:rPr>
        <w:t>2、</w:t>
      </w:r>
      <w:r>
        <w:rPr>
          <w:rStyle w:val="29"/>
          <w:rFonts w:ascii="宋体" w:hAnsi="宋体" w:eastAsia="宋体" w:cs="宋体"/>
          <w:b w:val="0"/>
          <w:bCs/>
          <w:color w:val="auto"/>
          <w:sz w:val="24"/>
          <w:szCs w:val="24"/>
          <w:highlight w:val="none"/>
          <w:lang w:eastAsia="zh-CN"/>
        </w:rPr>
        <w:t>对于关键区域的空调故障，如手术室、重症监护室等，应优先响应，服务响应时间应在接到通知后30分钟内到达现场。提供承诺函，格式自拟。</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7</w:t>
      </w:r>
      <w:r>
        <w:rPr>
          <w:rStyle w:val="29"/>
          <w:rFonts w:ascii="宋体" w:hAnsi="宋体" w:eastAsia="宋体" w:cs="宋体"/>
          <w:b/>
          <w:bCs w:val="0"/>
          <w:color w:val="auto"/>
          <w:sz w:val="24"/>
          <w:szCs w:val="24"/>
          <w:highlight w:val="none"/>
          <w:lang w:eastAsia="zh-CN"/>
        </w:rPr>
        <w:t>）</w:t>
      </w:r>
    </w:p>
    <w:p w14:paraId="42EA94A1">
      <w:pPr>
        <w:pStyle w:val="123"/>
        <w:numPr>
          <w:ilvl w:val="0"/>
          <w:numId w:val="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Fonts w:hint="default" w:ascii="宋体" w:hAnsi="宋体" w:eastAsia="宋体" w:cs="宋体"/>
          <w:b w:val="0"/>
          <w:bCs/>
          <w:color w:val="auto"/>
          <w:sz w:val="24"/>
          <w:szCs w:val="24"/>
          <w:highlight w:val="none"/>
          <w:lang w:val="en-US" w:eastAsia="zh-CN" w:bidi="ar-SA"/>
        </w:rPr>
        <w:t>3、</w:t>
      </w:r>
      <w:r>
        <w:rPr>
          <w:rStyle w:val="29"/>
          <w:rFonts w:hint="default" w:ascii="宋体" w:hAnsi="宋体" w:eastAsia="宋体" w:cs="宋体"/>
          <w:b w:val="0"/>
          <w:bCs/>
          <w:color w:val="auto"/>
          <w:sz w:val="24"/>
          <w:szCs w:val="24"/>
          <w:highlight w:val="none"/>
          <w:lang w:eastAsia="zh-CN"/>
        </w:rPr>
        <w:t>对于非紧急维修任务，服务响应时间应在接到通知后1小时内到达现场</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8</w:t>
      </w:r>
      <w:r>
        <w:rPr>
          <w:rStyle w:val="29"/>
          <w:rFonts w:ascii="宋体" w:hAnsi="宋体" w:eastAsia="宋体" w:cs="宋体"/>
          <w:b/>
          <w:bCs w:val="0"/>
          <w:color w:val="auto"/>
          <w:sz w:val="24"/>
          <w:szCs w:val="24"/>
          <w:highlight w:val="none"/>
          <w:lang w:eastAsia="zh-CN"/>
        </w:rPr>
        <w:t>）</w:t>
      </w:r>
    </w:p>
    <w:p w14:paraId="675B553B">
      <w:pPr>
        <w:pStyle w:val="123"/>
        <w:numPr>
          <w:ilvl w:val="0"/>
          <w:numId w:val="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Fonts w:hint="default" w:ascii="宋体" w:hAnsi="宋体" w:eastAsia="宋体" w:cs="宋体"/>
          <w:b w:val="0"/>
          <w:bCs/>
          <w:color w:val="auto"/>
          <w:sz w:val="24"/>
          <w:szCs w:val="24"/>
          <w:highlight w:val="none"/>
          <w:lang w:val="en-US" w:eastAsia="zh-CN" w:bidi="ar-SA"/>
        </w:rPr>
        <w:t>4、</w:t>
      </w:r>
      <w:r>
        <w:rPr>
          <w:rStyle w:val="29"/>
          <w:rFonts w:hint="default" w:ascii="宋体" w:hAnsi="宋体" w:eastAsia="宋体" w:cs="宋体"/>
          <w:b w:val="0"/>
          <w:bCs/>
          <w:color w:val="auto"/>
          <w:sz w:val="24"/>
          <w:szCs w:val="24"/>
          <w:highlight w:val="none"/>
          <w:lang w:eastAsia="zh-CN"/>
        </w:rPr>
        <w:t>维修人员到达现场后，应迅速对故障进行准确诊断</w:t>
      </w:r>
      <w:r>
        <w:rPr>
          <w:rStyle w:val="29"/>
          <w:rFonts w:ascii="宋体" w:hAnsi="宋体" w:eastAsia="宋体" w:cs="宋体"/>
          <w:b w:val="0"/>
          <w:bCs/>
          <w:color w:val="auto"/>
          <w:sz w:val="24"/>
          <w:szCs w:val="24"/>
          <w:highlight w:val="none"/>
          <w:lang w:eastAsia="zh-CN"/>
        </w:rPr>
        <w:t>，使用专业的检测设备和工具，确保诊断结果的准确性。</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eastAsia="zh-CN"/>
        </w:rPr>
        <w:t>9</w:t>
      </w:r>
      <w:r>
        <w:rPr>
          <w:rStyle w:val="29"/>
          <w:rFonts w:ascii="宋体" w:hAnsi="宋体" w:eastAsia="宋体" w:cs="宋体"/>
          <w:b/>
          <w:bCs w:val="0"/>
          <w:color w:val="auto"/>
          <w:sz w:val="24"/>
          <w:szCs w:val="24"/>
          <w:highlight w:val="none"/>
          <w:lang w:eastAsia="zh-CN"/>
        </w:rPr>
        <w:t>）</w:t>
      </w:r>
    </w:p>
    <w:p w14:paraId="5CB315B5">
      <w:pPr>
        <w:pStyle w:val="123"/>
        <w:numPr>
          <w:ilvl w:val="0"/>
          <w:numId w:val="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Fonts w:hint="default" w:ascii="宋体" w:hAnsi="宋体" w:eastAsia="宋体" w:cs="宋体"/>
          <w:b w:val="0"/>
          <w:bCs/>
          <w:color w:val="auto"/>
          <w:sz w:val="24"/>
          <w:szCs w:val="24"/>
          <w:highlight w:val="none"/>
          <w:lang w:val="en-US" w:eastAsia="zh-CN" w:bidi="ar-SA"/>
        </w:rPr>
        <w:t>5、</w:t>
      </w:r>
      <w:r>
        <w:rPr>
          <w:rStyle w:val="29"/>
          <w:rFonts w:hint="default" w:ascii="宋体" w:hAnsi="宋体" w:eastAsia="宋体" w:cs="宋体"/>
          <w:b w:val="0"/>
          <w:bCs/>
          <w:color w:val="auto"/>
          <w:sz w:val="24"/>
          <w:szCs w:val="24"/>
          <w:highlight w:val="none"/>
          <w:lang w:eastAsia="zh-CN"/>
        </w:rPr>
        <w:t>确定故障原因</w:t>
      </w:r>
      <w:r>
        <w:rPr>
          <w:rStyle w:val="29"/>
          <w:rFonts w:ascii="宋体" w:hAnsi="宋体" w:eastAsia="宋体" w:cs="宋体"/>
          <w:b w:val="0"/>
          <w:bCs/>
          <w:color w:val="auto"/>
          <w:sz w:val="24"/>
          <w:szCs w:val="24"/>
          <w:highlight w:val="none"/>
          <w:lang w:eastAsia="zh-CN"/>
        </w:rPr>
        <w:t>后</w:t>
      </w:r>
      <w:r>
        <w:rPr>
          <w:rStyle w:val="29"/>
          <w:rFonts w:hint="default" w:ascii="宋体" w:hAnsi="宋体" w:eastAsia="宋体" w:cs="宋体"/>
          <w:b w:val="0"/>
          <w:bCs/>
          <w:color w:val="auto"/>
          <w:sz w:val="24"/>
          <w:szCs w:val="24"/>
          <w:highlight w:val="none"/>
          <w:lang w:eastAsia="zh-CN"/>
        </w:rPr>
        <w:t>，维修人员应立即开始</w:t>
      </w:r>
      <w:r>
        <w:rPr>
          <w:rStyle w:val="29"/>
          <w:rFonts w:ascii="宋体" w:hAnsi="宋体" w:eastAsia="宋体" w:cs="宋体"/>
          <w:b w:val="0"/>
          <w:bCs/>
          <w:color w:val="auto"/>
          <w:sz w:val="24"/>
          <w:szCs w:val="24"/>
          <w:highlight w:val="none"/>
          <w:lang w:eastAsia="zh-CN"/>
        </w:rPr>
        <w:t>更换</w:t>
      </w:r>
      <w:r>
        <w:rPr>
          <w:rStyle w:val="29"/>
          <w:rFonts w:hint="default" w:ascii="宋体" w:hAnsi="宋体" w:eastAsia="宋体" w:cs="宋体"/>
          <w:b w:val="0"/>
          <w:bCs/>
          <w:color w:val="auto"/>
          <w:sz w:val="24"/>
          <w:szCs w:val="24"/>
          <w:highlight w:val="none"/>
          <w:lang w:eastAsia="zh-CN"/>
        </w:rPr>
        <w:t>工作</w:t>
      </w:r>
      <w:r>
        <w:rPr>
          <w:rStyle w:val="29"/>
          <w:rFonts w:hint="eastAsia" w:ascii="宋体" w:hAnsi="宋体" w:eastAsia="宋体" w:cs="宋体"/>
          <w:b w:val="0"/>
          <w:bCs/>
          <w:color w:val="auto"/>
          <w:sz w:val="24"/>
          <w:szCs w:val="24"/>
          <w:highlight w:val="none"/>
          <w:lang w:eastAsia="zh-CN"/>
        </w:rPr>
        <w:t>。</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eastAsia="zh-CN"/>
        </w:rPr>
        <w:t>1</w:t>
      </w:r>
      <w:r>
        <w:rPr>
          <w:rFonts w:hint="eastAsia" w:ascii="宋体" w:hAnsi="宋体" w:eastAsia="宋体" w:cs="宋体"/>
          <w:b/>
          <w:bCs w:val="0"/>
          <w:color w:val="auto"/>
          <w:sz w:val="24"/>
          <w:szCs w:val="24"/>
          <w:highlight w:val="none"/>
          <w:lang w:val="en-US" w:eastAsia="zh-CN"/>
        </w:rPr>
        <w:t>0</w:t>
      </w:r>
      <w:r>
        <w:rPr>
          <w:rStyle w:val="29"/>
          <w:rFonts w:ascii="宋体" w:hAnsi="宋体" w:eastAsia="宋体" w:cs="宋体"/>
          <w:b/>
          <w:bCs w:val="0"/>
          <w:color w:val="auto"/>
          <w:sz w:val="24"/>
          <w:szCs w:val="24"/>
          <w:highlight w:val="none"/>
          <w:lang w:eastAsia="zh-CN"/>
        </w:rPr>
        <w:t>）</w:t>
      </w:r>
    </w:p>
    <w:p w14:paraId="349FFB94">
      <w:pPr>
        <w:pStyle w:val="123"/>
        <w:numPr>
          <w:ilvl w:val="0"/>
          <w:numId w:val="0"/>
        </w:numPr>
        <w:spacing w:line="400" w:lineRule="exact"/>
        <w:rPr>
          <w:rStyle w:val="29"/>
          <w:rFonts w:hint="default" w:ascii="宋体" w:hAnsi="宋体" w:eastAsia="宋体" w:cs="宋体"/>
          <w:b w:val="0"/>
          <w:bCs/>
          <w:color w:val="auto"/>
          <w:sz w:val="24"/>
          <w:szCs w:val="24"/>
          <w:highlight w:val="none"/>
          <w:lang w:eastAsia="zh-CN"/>
        </w:rPr>
      </w:pPr>
    </w:p>
    <w:p w14:paraId="1ABF2CC2">
      <w:pPr>
        <w:pStyle w:val="123"/>
        <w:numPr>
          <w:ilvl w:val="0"/>
          <w:numId w:val="0"/>
        </w:numPr>
        <w:spacing w:line="400" w:lineRule="exact"/>
        <w:outlineLvl w:val="2"/>
        <w:rPr>
          <w:rStyle w:val="29"/>
          <w:rFonts w:hint="default"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bidi="ar-SA"/>
        </w:rPr>
        <w:t>（四）</w:t>
      </w:r>
      <w:r>
        <w:rPr>
          <w:rStyle w:val="29"/>
          <w:rFonts w:ascii="宋体" w:hAnsi="宋体" w:eastAsia="宋体" w:cs="宋体"/>
          <w:b w:val="0"/>
          <w:bCs/>
          <w:color w:val="auto"/>
          <w:sz w:val="24"/>
          <w:szCs w:val="24"/>
          <w:highlight w:val="none"/>
          <w:lang w:eastAsia="zh-CN"/>
        </w:rPr>
        <w:t>人员要求</w:t>
      </w:r>
    </w:p>
    <w:p w14:paraId="67C23750">
      <w:pPr>
        <w:pStyle w:val="123"/>
        <w:spacing w:line="400" w:lineRule="exact"/>
        <w:ind w:left="420" w:leftChars="200"/>
        <w:rPr>
          <w:rStyle w:val="29"/>
          <w:rFonts w:hint="default" w:ascii="宋体" w:hAnsi="宋体" w:eastAsia="宋体" w:cs="宋体"/>
          <w:b w:val="0"/>
          <w:bCs/>
          <w:color w:val="auto"/>
          <w:sz w:val="24"/>
          <w:szCs w:val="24"/>
          <w:highlight w:val="none"/>
          <w:lang w:eastAsia="zh-CN"/>
        </w:rPr>
      </w:pPr>
      <w:r>
        <w:rPr>
          <w:rFonts w:ascii="宋体" w:hAnsi="宋体" w:eastAsia="宋体" w:cs="宋体"/>
          <w:bCs/>
          <w:color w:val="auto"/>
          <w:sz w:val="24"/>
          <w:szCs w:val="24"/>
          <w:highlight w:val="none"/>
          <w:lang w:eastAsia="zh-CN"/>
        </w:rPr>
        <w:t>1、</w:t>
      </w:r>
      <w:r>
        <w:rPr>
          <w:rStyle w:val="29"/>
          <w:rFonts w:ascii="宋体" w:hAnsi="宋体" w:eastAsia="宋体" w:cs="宋体"/>
          <w:b w:val="0"/>
          <w:bCs/>
          <w:color w:val="auto"/>
          <w:sz w:val="24"/>
          <w:szCs w:val="24"/>
          <w:highlight w:val="none"/>
          <w:lang w:eastAsia="zh-CN"/>
        </w:rPr>
        <w:t>投标人应为本项目配备不少于3名专业的配送安装人员，其中项目负</w:t>
      </w:r>
    </w:p>
    <w:p w14:paraId="03D87DF0">
      <w:pPr>
        <w:pStyle w:val="123"/>
        <w:spacing w:line="400" w:lineRule="exact"/>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责人一名，要求人员需具有行政主管部门颁发的“制冷与空调设备安装修理作业”证书，提供证书复印件和投标人为其缴纳的投标截止时间前6个月内任意一个月的社保证明材料，加盖投标人公章。</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11</w:t>
      </w:r>
      <w:r>
        <w:rPr>
          <w:rStyle w:val="29"/>
          <w:rFonts w:ascii="宋体" w:hAnsi="宋体" w:eastAsia="宋体" w:cs="宋体"/>
          <w:b/>
          <w:bCs w:val="0"/>
          <w:color w:val="auto"/>
          <w:sz w:val="24"/>
          <w:szCs w:val="24"/>
          <w:highlight w:val="none"/>
          <w:lang w:eastAsia="zh-CN"/>
        </w:rPr>
        <w:t>）</w:t>
      </w:r>
    </w:p>
    <w:p w14:paraId="01FC36EC">
      <w:pPr>
        <w:pStyle w:val="123"/>
        <w:numPr>
          <w:ilvl w:val="0"/>
          <w:numId w:val="1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中标人</w:t>
      </w:r>
      <w:r>
        <w:rPr>
          <w:rStyle w:val="29"/>
          <w:rFonts w:hint="eastAsia" w:ascii="宋体" w:hAnsi="宋体" w:eastAsia="宋体" w:cs="宋体"/>
          <w:b w:val="0"/>
          <w:bCs/>
          <w:color w:val="auto"/>
          <w:sz w:val="24"/>
          <w:szCs w:val="24"/>
          <w:highlight w:val="none"/>
          <w:lang w:val="en-US" w:eastAsia="zh-CN"/>
        </w:rPr>
        <w:t>承诺</w:t>
      </w:r>
      <w:r>
        <w:rPr>
          <w:rStyle w:val="29"/>
          <w:rFonts w:ascii="宋体" w:hAnsi="宋体" w:eastAsia="宋体" w:cs="宋体"/>
          <w:b w:val="0"/>
          <w:bCs/>
          <w:color w:val="auto"/>
          <w:sz w:val="24"/>
          <w:szCs w:val="24"/>
          <w:highlight w:val="none"/>
          <w:lang w:eastAsia="zh-CN"/>
        </w:rPr>
        <w:t>派出的人员非采购人书面允许不得更换，且合同签订后6个月内不得提出更换申请。</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12</w:t>
      </w:r>
      <w:r>
        <w:rPr>
          <w:rStyle w:val="29"/>
          <w:rFonts w:ascii="宋体" w:hAnsi="宋体" w:eastAsia="宋体" w:cs="宋体"/>
          <w:b/>
          <w:bCs w:val="0"/>
          <w:color w:val="auto"/>
          <w:sz w:val="24"/>
          <w:szCs w:val="24"/>
          <w:highlight w:val="none"/>
          <w:lang w:eastAsia="zh-CN"/>
        </w:rPr>
        <w:t>）</w:t>
      </w:r>
    </w:p>
    <w:p w14:paraId="46B7D575">
      <w:pPr>
        <w:pStyle w:val="123"/>
        <w:numPr>
          <w:ilvl w:val="0"/>
          <w:numId w:val="1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在更换配件时，需要遵守相关的安全操作规程，确保人员和设备的安全。</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13</w:t>
      </w:r>
      <w:r>
        <w:rPr>
          <w:rStyle w:val="29"/>
          <w:rFonts w:ascii="宋体" w:hAnsi="宋体" w:eastAsia="宋体" w:cs="宋体"/>
          <w:b/>
          <w:bCs w:val="0"/>
          <w:color w:val="auto"/>
          <w:sz w:val="24"/>
          <w:szCs w:val="24"/>
          <w:highlight w:val="none"/>
          <w:lang w:eastAsia="zh-CN"/>
        </w:rPr>
        <w:t>）</w:t>
      </w:r>
    </w:p>
    <w:p w14:paraId="39FAD438">
      <w:pPr>
        <w:pStyle w:val="123"/>
        <w:numPr>
          <w:ilvl w:val="0"/>
          <w:numId w:val="1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在</w:t>
      </w:r>
      <w:r>
        <w:rPr>
          <w:rStyle w:val="29"/>
          <w:rFonts w:ascii="宋体" w:hAnsi="宋体" w:eastAsia="宋体" w:cs="宋体"/>
          <w:b w:val="0"/>
          <w:bCs/>
          <w:color w:val="auto"/>
          <w:sz w:val="24"/>
          <w:szCs w:val="24"/>
          <w:highlight w:val="none"/>
          <w:lang w:eastAsia="zh-CN"/>
        </w:rPr>
        <w:t>更换配件</w:t>
      </w:r>
      <w:r>
        <w:rPr>
          <w:rStyle w:val="29"/>
          <w:rFonts w:hint="default" w:ascii="宋体" w:hAnsi="宋体" w:eastAsia="宋体" w:cs="宋体"/>
          <w:b w:val="0"/>
          <w:bCs/>
          <w:color w:val="auto"/>
          <w:sz w:val="24"/>
          <w:szCs w:val="24"/>
          <w:highlight w:val="none"/>
          <w:lang w:eastAsia="zh-CN"/>
        </w:rPr>
        <w:t>过程中，</w:t>
      </w:r>
      <w:r>
        <w:rPr>
          <w:rStyle w:val="29"/>
          <w:rFonts w:ascii="宋体" w:hAnsi="宋体" w:eastAsia="宋体" w:cs="宋体"/>
          <w:b w:val="0"/>
          <w:bCs/>
          <w:color w:val="auto"/>
          <w:sz w:val="24"/>
          <w:szCs w:val="24"/>
          <w:highlight w:val="none"/>
          <w:lang w:eastAsia="zh-CN"/>
        </w:rPr>
        <w:t>更换</w:t>
      </w:r>
      <w:r>
        <w:rPr>
          <w:rStyle w:val="29"/>
          <w:rFonts w:hint="default" w:ascii="宋体" w:hAnsi="宋体" w:eastAsia="宋体" w:cs="宋体"/>
          <w:b w:val="0"/>
          <w:bCs/>
          <w:color w:val="auto"/>
          <w:sz w:val="24"/>
          <w:szCs w:val="24"/>
          <w:highlight w:val="none"/>
          <w:lang w:eastAsia="zh-CN"/>
        </w:rPr>
        <w:t>人员应与用户保持有效沟通，及时报告</w:t>
      </w:r>
      <w:r>
        <w:rPr>
          <w:rStyle w:val="29"/>
          <w:rFonts w:ascii="宋体" w:hAnsi="宋体" w:eastAsia="宋体" w:cs="宋体"/>
          <w:b w:val="0"/>
          <w:bCs/>
          <w:color w:val="auto"/>
          <w:sz w:val="24"/>
          <w:szCs w:val="24"/>
          <w:highlight w:val="none"/>
          <w:lang w:eastAsia="zh-CN"/>
        </w:rPr>
        <w:t>更换</w:t>
      </w:r>
      <w:r>
        <w:rPr>
          <w:rStyle w:val="29"/>
          <w:rFonts w:hint="default" w:ascii="宋体" w:hAnsi="宋体" w:eastAsia="宋体" w:cs="宋体"/>
          <w:b w:val="0"/>
          <w:bCs/>
          <w:color w:val="auto"/>
          <w:sz w:val="24"/>
          <w:szCs w:val="24"/>
          <w:highlight w:val="none"/>
          <w:lang w:eastAsia="zh-CN"/>
        </w:rPr>
        <w:t>进展和可能的问题。</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14</w:t>
      </w:r>
      <w:r>
        <w:rPr>
          <w:rStyle w:val="29"/>
          <w:rFonts w:ascii="宋体" w:hAnsi="宋体" w:eastAsia="宋体" w:cs="宋体"/>
          <w:b/>
          <w:bCs w:val="0"/>
          <w:color w:val="auto"/>
          <w:sz w:val="24"/>
          <w:szCs w:val="24"/>
          <w:highlight w:val="none"/>
          <w:lang w:eastAsia="zh-CN"/>
        </w:rPr>
        <w:t>）</w:t>
      </w:r>
    </w:p>
    <w:p w14:paraId="2DD0C410">
      <w:pPr>
        <w:pStyle w:val="123"/>
        <w:numPr>
          <w:ilvl w:val="0"/>
          <w:numId w:val="10"/>
        </w:numPr>
        <w:spacing w:line="400" w:lineRule="exact"/>
        <w:ind w:firstLine="480" w:firstLineChars="200"/>
        <w:rPr>
          <w:rStyle w:val="29"/>
          <w:rFonts w:hint="default" w:ascii="宋体" w:hAnsi="宋体" w:eastAsia="宋体" w:cs="宋体"/>
          <w:b/>
          <w:bCs w:val="0"/>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在维修完成后，应向用户解释故障原因、维修措施和后续保养建议。</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15</w:t>
      </w:r>
      <w:r>
        <w:rPr>
          <w:rStyle w:val="29"/>
          <w:rFonts w:ascii="宋体" w:hAnsi="宋体" w:eastAsia="宋体" w:cs="宋体"/>
          <w:b/>
          <w:bCs w:val="0"/>
          <w:color w:val="auto"/>
          <w:sz w:val="24"/>
          <w:szCs w:val="24"/>
          <w:highlight w:val="none"/>
          <w:lang w:eastAsia="zh-CN"/>
        </w:rPr>
        <w:t>）</w:t>
      </w:r>
    </w:p>
    <w:p w14:paraId="6AAF4F3E">
      <w:pPr>
        <w:pStyle w:val="123"/>
        <w:numPr>
          <w:ilvl w:val="0"/>
          <w:numId w:val="10"/>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维修服务完成后，应整理并提交相关的</w:t>
      </w:r>
      <w:r>
        <w:rPr>
          <w:rStyle w:val="29"/>
          <w:rFonts w:ascii="宋体" w:hAnsi="宋体" w:eastAsia="宋体" w:cs="宋体"/>
          <w:b w:val="0"/>
          <w:bCs/>
          <w:color w:val="auto"/>
          <w:sz w:val="24"/>
          <w:szCs w:val="24"/>
          <w:highlight w:val="none"/>
          <w:lang w:eastAsia="zh-CN"/>
        </w:rPr>
        <w:t>验收</w:t>
      </w:r>
      <w:r>
        <w:rPr>
          <w:rStyle w:val="29"/>
          <w:rFonts w:hint="default" w:ascii="宋体" w:hAnsi="宋体" w:eastAsia="宋体" w:cs="宋体"/>
          <w:b w:val="0"/>
          <w:bCs/>
          <w:color w:val="auto"/>
          <w:sz w:val="24"/>
          <w:szCs w:val="24"/>
          <w:highlight w:val="none"/>
          <w:lang w:eastAsia="zh-CN"/>
        </w:rPr>
        <w:t>文档记录</w:t>
      </w:r>
      <w:r>
        <w:rPr>
          <w:rStyle w:val="29"/>
          <w:rFonts w:ascii="宋体" w:hAnsi="宋体" w:eastAsia="宋体" w:cs="宋体"/>
          <w:b w:val="0"/>
          <w:bCs/>
          <w:color w:val="auto"/>
          <w:sz w:val="24"/>
          <w:szCs w:val="24"/>
          <w:highlight w:val="none"/>
          <w:lang w:eastAsia="zh-CN"/>
        </w:rPr>
        <w:t>。</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16</w:t>
      </w:r>
      <w:r>
        <w:rPr>
          <w:rStyle w:val="29"/>
          <w:rFonts w:ascii="宋体" w:hAnsi="宋体" w:eastAsia="宋体" w:cs="宋体"/>
          <w:b/>
          <w:bCs w:val="0"/>
          <w:color w:val="auto"/>
          <w:sz w:val="24"/>
          <w:szCs w:val="24"/>
          <w:highlight w:val="none"/>
          <w:lang w:eastAsia="zh-CN"/>
        </w:rPr>
        <w:t>）</w:t>
      </w:r>
    </w:p>
    <w:p w14:paraId="5110CDE8">
      <w:pPr>
        <w:pStyle w:val="123"/>
        <w:numPr>
          <w:ilvl w:val="0"/>
          <w:numId w:val="0"/>
        </w:numPr>
        <w:spacing w:line="400" w:lineRule="exact"/>
        <w:outlineLvl w:val="2"/>
        <w:rPr>
          <w:rStyle w:val="29"/>
          <w:rFonts w:hint="default"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bidi="ar-SA"/>
        </w:rPr>
        <w:t>（五）</w:t>
      </w:r>
      <w:r>
        <w:rPr>
          <w:rStyle w:val="29"/>
          <w:rFonts w:ascii="宋体" w:hAnsi="宋体" w:eastAsia="宋体" w:cs="宋体"/>
          <w:b w:val="0"/>
          <w:bCs/>
          <w:color w:val="auto"/>
          <w:sz w:val="24"/>
          <w:szCs w:val="24"/>
          <w:highlight w:val="none"/>
          <w:lang w:eastAsia="zh-CN"/>
        </w:rPr>
        <w:t>质量要求</w:t>
      </w:r>
    </w:p>
    <w:p w14:paraId="3BA2617A">
      <w:pPr>
        <w:pStyle w:val="123"/>
        <w:spacing w:line="400" w:lineRule="exact"/>
        <w:ind w:firstLine="482" w:firstLineChars="200"/>
        <w:rPr>
          <w:rStyle w:val="29"/>
          <w:rFonts w:hint="default" w:ascii="宋体" w:hAnsi="宋体" w:eastAsia="宋体" w:cs="宋体"/>
          <w:b w:val="0"/>
          <w:bCs/>
          <w:color w:val="auto"/>
          <w:sz w:val="24"/>
          <w:szCs w:val="24"/>
          <w:highlight w:val="none"/>
          <w:lang w:eastAsia="zh-CN"/>
        </w:rPr>
      </w:pPr>
      <w:r>
        <w:rPr>
          <w:rFonts w:ascii="宋体" w:hAnsi="宋体" w:eastAsia="宋体" w:cs="宋体"/>
          <w:b/>
          <w:color w:val="auto"/>
          <w:sz w:val="24"/>
          <w:szCs w:val="24"/>
          <w:highlight w:val="none"/>
        </w:rPr>
        <w:t>★</w:t>
      </w:r>
      <w:r>
        <w:rPr>
          <w:rStyle w:val="29"/>
          <w:rFonts w:ascii="宋体" w:hAnsi="宋体" w:eastAsia="宋体" w:cs="宋体"/>
          <w:b w:val="0"/>
          <w:bCs/>
          <w:color w:val="auto"/>
          <w:sz w:val="24"/>
          <w:szCs w:val="24"/>
          <w:highlight w:val="none"/>
          <w:lang w:eastAsia="zh-CN"/>
        </w:rPr>
        <w:t>1、必须使用正规、原厂或经认证的配件。配件应与原设备兼容，能够完全匹配并正常工作，严禁使用劣质或不明来源的配件。更换后原设备不因更换配件产生不必要的故障或性能下降。提供承诺函，格式自拟。</w:t>
      </w:r>
    </w:p>
    <w:p w14:paraId="378CDFF2">
      <w:pPr>
        <w:pStyle w:val="123"/>
        <w:numPr>
          <w:ilvl w:val="0"/>
          <w:numId w:val="11"/>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更换配件人员应具备专业的技能和知识，熟悉中央空调系统的结构和工作原理，能够准确诊断问题并采取有效的维修措施。更换配件过程应遵循相关的技术规范和标准，避免因操作不当导致的设备损坏或二次故障。</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17</w:t>
      </w:r>
      <w:r>
        <w:rPr>
          <w:rStyle w:val="29"/>
          <w:rFonts w:ascii="宋体" w:hAnsi="宋体" w:eastAsia="宋体" w:cs="宋体"/>
          <w:b/>
          <w:bCs w:val="0"/>
          <w:color w:val="auto"/>
          <w:sz w:val="24"/>
          <w:szCs w:val="24"/>
          <w:highlight w:val="none"/>
          <w:lang w:eastAsia="zh-CN"/>
        </w:rPr>
        <w:t>）</w:t>
      </w:r>
    </w:p>
    <w:p w14:paraId="23BF9E09">
      <w:pPr>
        <w:pStyle w:val="123"/>
        <w:numPr>
          <w:ilvl w:val="0"/>
          <w:numId w:val="11"/>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更换配件后，应进行全面的测试和调试，确保中央空调系统能够正常运行并满足使用要求。</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18</w:t>
      </w:r>
      <w:r>
        <w:rPr>
          <w:rStyle w:val="29"/>
          <w:rFonts w:ascii="宋体" w:hAnsi="宋体" w:eastAsia="宋体" w:cs="宋体"/>
          <w:b/>
          <w:bCs w:val="0"/>
          <w:color w:val="auto"/>
          <w:sz w:val="24"/>
          <w:szCs w:val="24"/>
          <w:highlight w:val="none"/>
          <w:lang w:eastAsia="zh-CN"/>
        </w:rPr>
        <w:t>）</w:t>
      </w:r>
    </w:p>
    <w:p w14:paraId="0C9E5C17">
      <w:pPr>
        <w:pStyle w:val="123"/>
        <w:numPr>
          <w:ilvl w:val="0"/>
          <w:numId w:val="11"/>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测试和调试过程中，应关注系统的性能参数、运行稳定性和安全性等方面，确保系统处于最佳状态。</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19</w:t>
      </w:r>
      <w:r>
        <w:rPr>
          <w:rStyle w:val="29"/>
          <w:rFonts w:ascii="宋体" w:hAnsi="宋体" w:eastAsia="宋体" w:cs="宋体"/>
          <w:b/>
          <w:bCs w:val="0"/>
          <w:color w:val="auto"/>
          <w:sz w:val="24"/>
          <w:szCs w:val="24"/>
          <w:highlight w:val="none"/>
          <w:lang w:eastAsia="zh-CN"/>
        </w:rPr>
        <w:t>）</w:t>
      </w:r>
    </w:p>
    <w:p w14:paraId="0E1049D3">
      <w:pPr>
        <w:pStyle w:val="123"/>
        <w:numPr>
          <w:ilvl w:val="0"/>
          <w:numId w:val="11"/>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如果存在性能下降或潜在故障，应及时采取措施进行改进或调整，以提高设备的稳定性和可靠性。</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20</w:t>
      </w:r>
      <w:r>
        <w:rPr>
          <w:rStyle w:val="29"/>
          <w:rFonts w:ascii="宋体" w:hAnsi="宋体" w:eastAsia="宋体" w:cs="宋体"/>
          <w:b/>
          <w:bCs w:val="0"/>
          <w:color w:val="auto"/>
          <w:sz w:val="24"/>
          <w:szCs w:val="24"/>
          <w:highlight w:val="none"/>
          <w:lang w:eastAsia="zh-CN"/>
        </w:rPr>
        <w:t>）</w:t>
      </w:r>
    </w:p>
    <w:p w14:paraId="563853DB">
      <w:pPr>
        <w:pStyle w:val="123"/>
        <w:numPr>
          <w:ilvl w:val="0"/>
          <w:numId w:val="0"/>
        </w:numPr>
        <w:spacing w:line="400" w:lineRule="exact"/>
        <w:outlineLvl w:val="2"/>
        <w:rPr>
          <w:rStyle w:val="29"/>
          <w:rFonts w:hint="default"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bidi="ar-SA"/>
        </w:rPr>
        <w:t>（六）</w:t>
      </w:r>
      <w:r>
        <w:rPr>
          <w:rStyle w:val="29"/>
          <w:rFonts w:ascii="宋体" w:hAnsi="宋体" w:eastAsia="宋体" w:cs="宋体"/>
          <w:b w:val="0"/>
          <w:bCs/>
          <w:color w:val="auto"/>
          <w:sz w:val="24"/>
          <w:szCs w:val="24"/>
          <w:highlight w:val="none"/>
          <w:lang w:eastAsia="zh-CN"/>
        </w:rPr>
        <w:t>备品备件</w:t>
      </w:r>
    </w:p>
    <w:p w14:paraId="3A492C97">
      <w:pPr>
        <w:pStyle w:val="123"/>
        <w:numPr>
          <w:ilvl w:val="0"/>
          <w:numId w:val="12"/>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对于采购清单中的配件中常见或消耗量大的配件，中标人应在项目所在地库存有充足的备品备件。提供承诺函，格式自拟。</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21</w:t>
      </w:r>
      <w:r>
        <w:rPr>
          <w:rStyle w:val="29"/>
          <w:rFonts w:ascii="宋体" w:hAnsi="宋体" w:eastAsia="宋体" w:cs="宋体"/>
          <w:b/>
          <w:bCs w:val="0"/>
          <w:color w:val="auto"/>
          <w:sz w:val="24"/>
          <w:szCs w:val="24"/>
          <w:highlight w:val="none"/>
          <w:lang w:eastAsia="zh-CN"/>
        </w:rPr>
        <w:t>）</w:t>
      </w:r>
    </w:p>
    <w:p w14:paraId="6876B914">
      <w:pPr>
        <w:pStyle w:val="123"/>
        <w:numPr>
          <w:ilvl w:val="0"/>
          <w:numId w:val="12"/>
        </w:numPr>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hint="default" w:ascii="宋体" w:hAnsi="宋体" w:eastAsia="宋体" w:cs="宋体"/>
          <w:b w:val="0"/>
          <w:bCs/>
          <w:color w:val="auto"/>
          <w:sz w:val="24"/>
          <w:szCs w:val="24"/>
          <w:highlight w:val="none"/>
          <w:lang w:eastAsia="zh-CN"/>
        </w:rPr>
        <w:t>备品备件</w:t>
      </w:r>
      <w:r>
        <w:rPr>
          <w:rStyle w:val="29"/>
          <w:rFonts w:ascii="宋体" w:hAnsi="宋体" w:eastAsia="宋体" w:cs="宋体"/>
          <w:b w:val="0"/>
          <w:bCs/>
          <w:color w:val="auto"/>
          <w:sz w:val="24"/>
          <w:szCs w:val="24"/>
          <w:highlight w:val="none"/>
          <w:lang w:eastAsia="zh-CN"/>
        </w:rPr>
        <w:t>符合有关技术要求</w:t>
      </w:r>
      <w:r>
        <w:rPr>
          <w:rStyle w:val="29"/>
          <w:rFonts w:hint="default" w:ascii="宋体" w:hAnsi="宋体" w:eastAsia="宋体" w:cs="宋体"/>
          <w:b w:val="0"/>
          <w:bCs/>
          <w:color w:val="auto"/>
          <w:sz w:val="24"/>
          <w:szCs w:val="24"/>
          <w:highlight w:val="none"/>
          <w:lang w:eastAsia="zh-CN"/>
        </w:rPr>
        <w:t>，以确保其在使用期限内性能稳定、安全可靠。</w:t>
      </w:r>
      <w:r>
        <w:rPr>
          <w:rStyle w:val="29"/>
          <w:rFonts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lang w:eastAsia="zh-CN"/>
        </w:rPr>
        <w:t>评审项</w:t>
      </w:r>
      <w:r>
        <w:rPr>
          <w:rFonts w:hint="eastAsia" w:ascii="宋体" w:hAnsi="宋体" w:eastAsia="宋体" w:cs="宋体"/>
          <w:b/>
          <w:bCs w:val="0"/>
          <w:color w:val="auto"/>
          <w:sz w:val="24"/>
          <w:szCs w:val="24"/>
          <w:highlight w:val="none"/>
          <w:lang w:val="en-US" w:eastAsia="zh-CN"/>
        </w:rPr>
        <w:t>22</w:t>
      </w:r>
      <w:r>
        <w:rPr>
          <w:rStyle w:val="29"/>
          <w:rFonts w:ascii="宋体" w:hAnsi="宋体" w:eastAsia="宋体" w:cs="宋体"/>
          <w:b/>
          <w:bCs w:val="0"/>
          <w:color w:val="auto"/>
          <w:sz w:val="24"/>
          <w:szCs w:val="24"/>
          <w:highlight w:val="none"/>
          <w:lang w:eastAsia="zh-CN"/>
        </w:rPr>
        <w:t>）</w:t>
      </w:r>
    </w:p>
    <w:p w14:paraId="7A2BCFC9">
      <w:pPr>
        <w:pStyle w:val="123"/>
        <w:numPr>
          <w:ilvl w:val="0"/>
          <w:numId w:val="0"/>
        </w:numPr>
        <w:spacing w:line="400" w:lineRule="exact"/>
        <w:outlineLvl w:val="2"/>
        <w:rPr>
          <w:rStyle w:val="29"/>
          <w:rFonts w:hint="default"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bidi="ar-SA"/>
        </w:rPr>
        <w:t>（七）</w:t>
      </w:r>
      <w:r>
        <w:rPr>
          <w:rStyle w:val="29"/>
          <w:rFonts w:ascii="宋体" w:hAnsi="宋体" w:eastAsia="宋体" w:cs="宋体"/>
          <w:b w:val="0"/>
          <w:bCs/>
          <w:color w:val="auto"/>
          <w:sz w:val="24"/>
          <w:szCs w:val="24"/>
          <w:highlight w:val="none"/>
          <w:lang w:eastAsia="zh-CN"/>
        </w:rPr>
        <w:t>其他要求</w:t>
      </w:r>
    </w:p>
    <w:p w14:paraId="185E434C">
      <w:pPr>
        <w:pStyle w:val="123"/>
        <w:spacing w:line="400" w:lineRule="exact"/>
        <w:ind w:firstLine="482" w:firstLineChars="200"/>
        <w:rPr>
          <w:rStyle w:val="29"/>
          <w:rFonts w:hint="default" w:ascii="宋体" w:hAnsi="宋体" w:eastAsia="宋体" w:cs="宋体"/>
          <w:b w:val="0"/>
          <w:bCs/>
          <w:color w:val="auto"/>
          <w:sz w:val="24"/>
          <w:szCs w:val="24"/>
          <w:highlight w:val="none"/>
          <w:lang w:eastAsia="zh-CN"/>
        </w:rPr>
      </w:pPr>
      <w:r>
        <w:rPr>
          <w:rFonts w:ascii="宋体" w:hAnsi="宋体" w:eastAsia="宋体" w:cs="宋体"/>
          <w:b/>
          <w:color w:val="auto"/>
          <w:sz w:val="24"/>
          <w:szCs w:val="24"/>
          <w:highlight w:val="none"/>
        </w:rPr>
        <w:t>★</w:t>
      </w:r>
      <w:r>
        <w:rPr>
          <w:rFonts w:ascii="宋体" w:hAnsi="宋体" w:eastAsia="宋体" w:cs="宋体"/>
          <w:bCs/>
          <w:color w:val="auto"/>
          <w:sz w:val="24"/>
          <w:szCs w:val="24"/>
          <w:highlight w:val="none"/>
          <w:lang w:eastAsia="zh-CN"/>
        </w:rPr>
        <w:t>1、</w:t>
      </w:r>
      <w:r>
        <w:rPr>
          <w:rStyle w:val="29"/>
          <w:rFonts w:hint="default" w:ascii="宋体" w:hAnsi="宋体" w:eastAsia="宋体" w:cs="宋体"/>
          <w:b w:val="0"/>
          <w:bCs/>
          <w:color w:val="auto"/>
          <w:sz w:val="24"/>
          <w:szCs w:val="24"/>
          <w:highlight w:val="none"/>
          <w:lang w:eastAsia="zh-CN"/>
        </w:rPr>
        <w:t>如采购人需要采购未在清单中的配件时，则以询价的方式另行采购，中标人不得对此有异议。提供承诺函，格式自拟。</w:t>
      </w:r>
    </w:p>
    <w:p w14:paraId="3452D510">
      <w:pPr>
        <w:pStyle w:val="123"/>
        <w:spacing w:line="400" w:lineRule="exact"/>
        <w:ind w:firstLine="482" w:firstLineChars="200"/>
        <w:rPr>
          <w:rStyle w:val="29"/>
          <w:rFonts w:hint="default" w:ascii="宋体" w:hAnsi="宋体" w:eastAsia="宋体" w:cs="宋体"/>
          <w:b w:val="0"/>
          <w:bCs/>
          <w:color w:val="auto"/>
          <w:sz w:val="24"/>
          <w:szCs w:val="24"/>
          <w:highlight w:val="none"/>
          <w:lang w:eastAsia="zh-CN"/>
        </w:rPr>
      </w:pPr>
      <w:r>
        <w:rPr>
          <w:rFonts w:ascii="宋体" w:hAnsi="宋体" w:eastAsia="宋体" w:cs="宋体"/>
          <w:b/>
          <w:color w:val="auto"/>
          <w:sz w:val="24"/>
          <w:szCs w:val="24"/>
          <w:highlight w:val="none"/>
        </w:rPr>
        <w:t>★</w:t>
      </w:r>
      <w:r>
        <w:rPr>
          <w:rStyle w:val="29"/>
          <w:rFonts w:ascii="宋体" w:hAnsi="宋体" w:eastAsia="宋体" w:cs="宋体"/>
          <w:b w:val="0"/>
          <w:bCs/>
          <w:color w:val="auto"/>
          <w:sz w:val="24"/>
          <w:szCs w:val="24"/>
          <w:highlight w:val="none"/>
          <w:lang w:eastAsia="zh-CN"/>
        </w:rPr>
        <w:t>2、中标人应对所供配件提供不少于</w:t>
      </w:r>
      <w:r>
        <w:rPr>
          <w:rStyle w:val="29"/>
          <w:rFonts w:hint="eastAsia" w:ascii="宋体" w:hAnsi="宋体" w:eastAsia="宋体" w:cs="宋体"/>
          <w:b w:val="0"/>
          <w:bCs/>
          <w:color w:val="auto"/>
          <w:sz w:val="24"/>
          <w:szCs w:val="24"/>
          <w:highlight w:val="none"/>
          <w:lang w:val="en-US" w:eastAsia="zh-CN"/>
        </w:rPr>
        <w:t>12</w:t>
      </w:r>
      <w:r>
        <w:rPr>
          <w:rStyle w:val="29"/>
          <w:rFonts w:ascii="宋体" w:hAnsi="宋体" w:eastAsia="宋体" w:cs="宋体"/>
          <w:b w:val="0"/>
          <w:bCs/>
          <w:color w:val="auto"/>
          <w:sz w:val="24"/>
          <w:szCs w:val="24"/>
          <w:highlight w:val="none"/>
          <w:lang w:eastAsia="zh-CN"/>
        </w:rPr>
        <w:t>个的保修期，自配件实际收贷之日起计算。</w:t>
      </w:r>
      <w:r>
        <w:rPr>
          <w:rStyle w:val="29"/>
          <w:rFonts w:hint="default" w:ascii="宋体" w:hAnsi="宋体" w:eastAsia="宋体" w:cs="宋体"/>
          <w:b w:val="0"/>
          <w:bCs/>
          <w:color w:val="auto"/>
          <w:sz w:val="24"/>
          <w:szCs w:val="24"/>
          <w:highlight w:val="none"/>
          <w:lang w:eastAsia="zh-CN"/>
        </w:rPr>
        <w:t>提供承诺函，格式自拟。</w:t>
      </w:r>
    </w:p>
    <w:p w14:paraId="216E53FF">
      <w:pPr>
        <w:pStyle w:val="123"/>
        <w:numPr>
          <w:ilvl w:val="0"/>
          <w:numId w:val="0"/>
        </w:numPr>
        <w:spacing w:line="400" w:lineRule="exact"/>
        <w:ind w:firstLine="480" w:firstLineChars="200"/>
        <w:rPr>
          <w:rStyle w:val="29"/>
          <w:rFonts w:hint="default" w:ascii="宋体" w:hAnsi="宋体" w:eastAsia="宋体" w:cs="宋体"/>
          <w:b w:val="0"/>
          <w:bCs/>
          <w:color w:val="auto"/>
          <w:sz w:val="24"/>
          <w:szCs w:val="24"/>
          <w:highlight w:val="none"/>
          <w:lang w:eastAsia="zh-CN"/>
        </w:rPr>
      </w:pPr>
    </w:p>
    <w:p w14:paraId="79792840">
      <w:pPr>
        <w:pStyle w:val="123"/>
        <w:spacing w:line="400" w:lineRule="exact"/>
        <w:jc w:val="both"/>
        <w:outlineLvl w:val="1"/>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三、商务要求（以</w:t>
      </w:r>
      <w:r>
        <w:rPr>
          <w:rFonts w:ascii="宋体" w:hAnsi="宋体" w:eastAsia="宋体" w:cs="宋体"/>
          <w:b/>
          <w:color w:val="auto"/>
          <w:sz w:val="24"/>
          <w:szCs w:val="24"/>
          <w:highlight w:val="none"/>
          <w:lang w:eastAsia="zh-CN"/>
        </w:rPr>
        <w:t>下</w:t>
      </w:r>
      <w:r>
        <w:rPr>
          <w:rFonts w:ascii="宋体" w:hAnsi="宋体" w:eastAsia="宋体" w:cs="宋体"/>
          <w:b/>
          <w:color w:val="auto"/>
          <w:sz w:val="24"/>
          <w:szCs w:val="24"/>
          <w:highlight w:val="none"/>
        </w:rPr>
        <w:t>内容为不允许负偏离的实质性要求）</w:t>
      </w:r>
    </w:p>
    <w:p w14:paraId="27E893F4">
      <w:pPr>
        <w:pStyle w:val="123"/>
        <w:spacing w:line="400" w:lineRule="exact"/>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采购包1：</w:t>
      </w:r>
    </w:p>
    <w:tbl>
      <w:tblPr>
        <w:tblStyle w:val="2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6"/>
        <w:gridCol w:w="742"/>
        <w:gridCol w:w="1470"/>
        <w:gridCol w:w="5526"/>
      </w:tblGrid>
      <w:tr w14:paraId="69B21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5D75A976">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序号</w:t>
            </w:r>
          </w:p>
        </w:tc>
        <w:tc>
          <w:tcPr>
            <w:tcW w:w="742" w:type="dxa"/>
            <w:noWrap w:val="0"/>
            <w:vAlign w:val="top"/>
          </w:tcPr>
          <w:p w14:paraId="1D4C9531">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参数性质</w:t>
            </w:r>
          </w:p>
        </w:tc>
        <w:tc>
          <w:tcPr>
            <w:tcW w:w="1470" w:type="dxa"/>
            <w:noWrap w:val="0"/>
            <w:vAlign w:val="top"/>
          </w:tcPr>
          <w:p w14:paraId="1BD8F499">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类型</w:t>
            </w:r>
          </w:p>
        </w:tc>
        <w:tc>
          <w:tcPr>
            <w:tcW w:w="5526" w:type="dxa"/>
            <w:noWrap w:val="0"/>
            <w:vAlign w:val="top"/>
          </w:tcPr>
          <w:p w14:paraId="76A9EDB7">
            <w:pPr>
              <w:pStyle w:val="123"/>
              <w:spacing w:line="440" w:lineRule="exact"/>
              <w:ind w:firstLine="589"/>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要求</w:t>
            </w:r>
          </w:p>
        </w:tc>
      </w:tr>
      <w:tr w14:paraId="2094D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6EF2DFFD">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742" w:type="dxa"/>
            <w:noWrap w:val="0"/>
            <w:vAlign w:val="top"/>
          </w:tcPr>
          <w:p w14:paraId="7038C4A7">
            <w:pPr>
              <w:pStyle w:val="123"/>
              <w:spacing w:line="440" w:lineRule="exact"/>
              <w:rPr>
                <w:rFonts w:hint="default" w:ascii="宋体" w:hAnsi="宋体" w:eastAsia="宋体" w:cs="宋体"/>
                <w:bCs/>
                <w:color w:val="auto"/>
                <w:sz w:val="24"/>
                <w:szCs w:val="24"/>
                <w:highlight w:val="none"/>
              </w:rPr>
            </w:pPr>
          </w:p>
        </w:tc>
        <w:tc>
          <w:tcPr>
            <w:tcW w:w="1470" w:type="dxa"/>
            <w:noWrap w:val="0"/>
            <w:vAlign w:val="top"/>
          </w:tcPr>
          <w:p w14:paraId="6B9F5785">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交货时间</w:t>
            </w:r>
          </w:p>
        </w:tc>
        <w:tc>
          <w:tcPr>
            <w:tcW w:w="5526" w:type="dxa"/>
            <w:noWrap w:val="0"/>
            <w:vAlign w:val="top"/>
          </w:tcPr>
          <w:p w14:paraId="0213E73E">
            <w:pPr>
              <w:pStyle w:val="123"/>
              <w:spacing w:line="44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本项目服务期限应为合同签订有效期内，合同签订有效期为合同生效后1年（12个月）</w:t>
            </w:r>
          </w:p>
        </w:tc>
      </w:tr>
      <w:tr w14:paraId="32868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15B41807">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742" w:type="dxa"/>
            <w:noWrap w:val="0"/>
            <w:vAlign w:val="top"/>
          </w:tcPr>
          <w:p w14:paraId="675D49A7">
            <w:pPr>
              <w:pStyle w:val="123"/>
              <w:spacing w:line="440" w:lineRule="exact"/>
              <w:rPr>
                <w:rFonts w:hint="default" w:ascii="宋体" w:hAnsi="宋体" w:eastAsia="宋体" w:cs="宋体"/>
                <w:bCs/>
                <w:color w:val="auto"/>
                <w:sz w:val="24"/>
                <w:szCs w:val="24"/>
                <w:highlight w:val="none"/>
              </w:rPr>
            </w:pPr>
          </w:p>
        </w:tc>
        <w:tc>
          <w:tcPr>
            <w:tcW w:w="1470" w:type="dxa"/>
            <w:noWrap w:val="0"/>
            <w:vAlign w:val="top"/>
          </w:tcPr>
          <w:p w14:paraId="6BE3FC44">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交货地点</w:t>
            </w:r>
          </w:p>
        </w:tc>
        <w:tc>
          <w:tcPr>
            <w:tcW w:w="5526" w:type="dxa"/>
            <w:noWrap w:val="0"/>
            <w:vAlign w:val="top"/>
          </w:tcPr>
          <w:p w14:paraId="0CADFBDA">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福建省肿瘤医院，具体地址按照用户指定地点提供服务</w:t>
            </w:r>
          </w:p>
        </w:tc>
      </w:tr>
      <w:tr w14:paraId="00363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4F62B5C7">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742" w:type="dxa"/>
            <w:noWrap w:val="0"/>
            <w:vAlign w:val="top"/>
          </w:tcPr>
          <w:p w14:paraId="41AB5E1B">
            <w:pPr>
              <w:pStyle w:val="123"/>
              <w:spacing w:line="440" w:lineRule="exact"/>
              <w:rPr>
                <w:rFonts w:hint="default" w:ascii="宋体" w:hAnsi="宋体" w:eastAsia="宋体" w:cs="宋体"/>
                <w:bCs/>
                <w:color w:val="auto"/>
                <w:sz w:val="24"/>
                <w:szCs w:val="24"/>
                <w:highlight w:val="none"/>
              </w:rPr>
            </w:pPr>
          </w:p>
        </w:tc>
        <w:tc>
          <w:tcPr>
            <w:tcW w:w="1470" w:type="dxa"/>
            <w:noWrap w:val="0"/>
            <w:vAlign w:val="top"/>
          </w:tcPr>
          <w:p w14:paraId="5A522A7A">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交货条件</w:t>
            </w:r>
          </w:p>
        </w:tc>
        <w:tc>
          <w:tcPr>
            <w:tcW w:w="5526" w:type="dxa"/>
            <w:noWrap w:val="0"/>
            <w:vAlign w:val="top"/>
          </w:tcPr>
          <w:p w14:paraId="7FFF34CC">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提供良好的服务，按照招标文件及合同标准要求执行</w:t>
            </w:r>
          </w:p>
        </w:tc>
      </w:tr>
      <w:tr w14:paraId="58321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6BF81C58">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742" w:type="dxa"/>
            <w:noWrap w:val="0"/>
            <w:vAlign w:val="top"/>
          </w:tcPr>
          <w:p w14:paraId="5461EAFA">
            <w:pPr>
              <w:pStyle w:val="123"/>
              <w:spacing w:line="440" w:lineRule="exact"/>
              <w:rPr>
                <w:rFonts w:hint="default" w:ascii="宋体" w:hAnsi="宋体" w:eastAsia="宋体" w:cs="宋体"/>
                <w:bCs/>
                <w:color w:val="auto"/>
                <w:sz w:val="24"/>
                <w:szCs w:val="24"/>
                <w:highlight w:val="none"/>
              </w:rPr>
            </w:pPr>
          </w:p>
        </w:tc>
        <w:tc>
          <w:tcPr>
            <w:tcW w:w="1470" w:type="dxa"/>
            <w:noWrap w:val="0"/>
            <w:vAlign w:val="top"/>
          </w:tcPr>
          <w:p w14:paraId="649A6185">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是否邀请投标人验收</w:t>
            </w:r>
          </w:p>
        </w:tc>
        <w:tc>
          <w:tcPr>
            <w:tcW w:w="5526" w:type="dxa"/>
            <w:noWrap w:val="0"/>
            <w:vAlign w:val="top"/>
          </w:tcPr>
          <w:p w14:paraId="25580CE8">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不邀请投标人验收</w:t>
            </w:r>
          </w:p>
        </w:tc>
      </w:tr>
      <w:tr w14:paraId="2D0DB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5AC27B52">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742" w:type="dxa"/>
            <w:noWrap w:val="0"/>
            <w:vAlign w:val="top"/>
          </w:tcPr>
          <w:p w14:paraId="218B4446">
            <w:pPr>
              <w:pStyle w:val="123"/>
              <w:spacing w:line="440" w:lineRule="exact"/>
              <w:rPr>
                <w:rFonts w:hint="default" w:ascii="宋体" w:hAnsi="宋体" w:eastAsia="宋体" w:cs="宋体"/>
                <w:bCs/>
                <w:color w:val="auto"/>
                <w:sz w:val="24"/>
                <w:szCs w:val="24"/>
                <w:highlight w:val="none"/>
              </w:rPr>
            </w:pPr>
          </w:p>
        </w:tc>
        <w:tc>
          <w:tcPr>
            <w:tcW w:w="1470" w:type="dxa"/>
            <w:noWrap w:val="0"/>
            <w:vAlign w:val="top"/>
          </w:tcPr>
          <w:p w14:paraId="38AC2A34">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履约验收方式</w:t>
            </w:r>
          </w:p>
        </w:tc>
        <w:tc>
          <w:tcPr>
            <w:tcW w:w="5526" w:type="dxa"/>
            <w:noWrap w:val="0"/>
            <w:vAlign w:val="top"/>
          </w:tcPr>
          <w:p w14:paraId="2A870608">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1、期次1，说明：按招标文件要求</w:t>
            </w:r>
          </w:p>
        </w:tc>
      </w:tr>
      <w:tr w14:paraId="73AC8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24596FED">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742" w:type="dxa"/>
            <w:noWrap w:val="0"/>
            <w:vAlign w:val="top"/>
          </w:tcPr>
          <w:p w14:paraId="329ABDC3">
            <w:pPr>
              <w:pStyle w:val="123"/>
              <w:spacing w:line="440" w:lineRule="exact"/>
              <w:rPr>
                <w:rFonts w:hint="default" w:ascii="宋体" w:hAnsi="宋体" w:eastAsia="宋体" w:cs="宋体"/>
                <w:bCs/>
                <w:color w:val="auto"/>
                <w:sz w:val="24"/>
                <w:szCs w:val="24"/>
                <w:highlight w:val="none"/>
              </w:rPr>
            </w:pPr>
          </w:p>
        </w:tc>
        <w:tc>
          <w:tcPr>
            <w:tcW w:w="1470" w:type="dxa"/>
            <w:noWrap w:val="0"/>
            <w:vAlign w:val="top"/>
          </w:tcPr>
          <w:p w14:paraId="06E6566E">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合同支付方式</w:t>
            </w:r>
          </w:p>
        </w:tc>
        <w:tc>
          <w:tcPr>
            <w:tcW w:w="5526" w:type="dxa"/>
            <w:noWrap w:val="0"/>
            <w:vAlign w:val="top"/>
          </w:tcPr>
          <w:p w14:paraId="0FB7E4AA">
            <w:pPr>
              <w:pStyle w:val="123"/>
              <w:spacing w:line="44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每季度结算一次，据实结算</w:t>
            </w:r>
            <w:r>
              <w:rPr>
                <w:rFonts w:ascii="宋体" w:hAnsi="宋体" w:eastAsia="宋体" w:cs="宋体"/>
                <w:bCs/>
                <w:color w:val="auto"/>
                <w:sz w:val="24"/>
                <w:szCs w:val="24"/>
                <w:highlight w:val="none"/>
              </w:rPr>
              <w:t>，</w:t>
            </w:r>
            <w:r>
              <w:rPr>
                <w:rFonts w:ascii="宋体" w:hAnsi="宋体" w:eastAsia="宋体" w:cs="宋体"/>
                <w:bCs/>
                <w:color w:val="auto"/>
                <w:sz w:val="24"/>
                <w:szCs w:val="24"/>
                <w:highlight w:val="none"/>
                <w:lang w:eastAsia="zh-CN"/>
              </w:rPr>
              <w:t>根据采购人的订单和经采购人签字确认的</w:t>
            </w:r>
            <w:r>
              <w:rPr>
                <w:rFonts w:ascii="宋体" w:hAnsi="宋体" w:eastAsia="宋体" w:cs="宋体"/>
                <w:bCs/>
                <w:color w:val="auto"/>
                <w:sz w:val="24"/>
                <w:szCs w:val="24"/>
                <w:highlight w:val="none"/>
                <w:shd w:val="clear" w:color="auto" w:fill="FFFFFF"/>
              </w:rPr>
              <w:t>《货物与服务采购验收单》</w:t>
            </w:r>
            <w:r>
              <w:rPr>
                <w:rFonts w:ascii="宋体" w:hAnsi="宋体" w:eastAsia="宋体" w:cs="宋体"/>
                <w:bCs/>
                <w:color w:val="auto"/>
                <w:sz w:val="24"/>
                <w:szCs w:val="24"/>
                <w:highlight w:val="none"/>
                <w:lang w:eastAsia="zh-CN"/>
              </w:rPr>
              <w:t>及合格的等额税务发票，</w:t>
            </w:r>
            <w:r>
              <w:rPr>
                <w:rFonts w:ascii="宋体" w:hAnsi="宋体" w:eastAsia="宋体" w:cs="宋体"/>
                <w:bCs/>
                <w:color w:val="auto"/>
                <w:sz w:val="24"/>
                <w:szCs w:val="24"/>
                <w:highlight w:val="none"/>
              </w:rPr>
              <w:t>达到付款条件起30日，支付</w:t>
            </w:r>
            <w:r>
              <w:rPr>
                <w:rFonts w:ascii="宋体" w:hAnsi="宋体" w:eastAsia="宋体" w:cs="宋体"/>
                <w:bCs/>
                <w:color w:val="auto"/>
                <w:sz w:val="24"/>
                <w:szCs w:val="24"/>
                <w:highlight w:val="none"/>
                <w:lang w:eastAsia="zh-CN"/>
              </w:rPr>
              <w:t>相应的配件费用。</w:t>
            </w:r>
          </w:p>
        </w:tc>
      </w:tr>
    </w:tbl>
    <w:p w14:paraId="5A1AAAA4">
      <w:pPr>
        <w:pStyle w:val="123"/>
        <w:spacing w:line="400" w:lineRule="exact"/>
        <w:ind w:left="420" w:leftChars="20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7、报价及结算要求</w:t>
      </w:r>
    </w:p>
    <w:p w14:paraId="237FCD12">
      <w:pPr>
        <w:pStyle w:val="123"/>
        <w:spacing w:line="400" w:lineRule="exact"/>
        <w:ind w:left="420" w:leftChars="200"/>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7.1 投标人的开标一览表中的总价应为《</w:t>
      </w:r>
      <w:r>
        <w:rPr>
          <w:rFonts w:ascii="宋体" w:hAnsi="宋体" w:eastAsia="宋体" w:cs="宋体"/>
          <w:bCs/>
          <w:color w:val="auto"/>
          <w:sz w:val="24"/>
          <w:szCs w:val="24"/>
          <w:highlight w:val="none"/>
          <w:lang w:eastAsia="zh-CN" w:bidi="ar"/>
        </w:rPr>
        <w:t>中央空调配件清单</w:t>
      </w:r>
      <w:r>
        <w:rPr>
          <w:rFonts w:ascii="宋体" w:hAnsi="宋体" w:eastAsia="宋体" w:cs="宋体"/>
          <w:bCs/>
          <w:color w:val="auto"/>
          <w:sz w:val="24"/>
          <w:szCs w:val="24"/>
          <w:highlight w:val="none"/>
          <w:lang w:eastAsia="zh-CN"/>
        </w:rPr>
        <w:t>》所有配件的单</w:t>
      </w:r>
    </w:p>
    <w:p w14:paraId="0B309CFB">
      <w:pPr>
        <w:pStyle w:val="123"/>
        <w:spacing w:line="40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价之和。投标人须根据《</w:t>
      </w:r>
      <w:r>
        <w:rPr>
          <w:rFonts w:ascii="宋体" w:hAnsi="宋体" w:eastAsia="宋体" w:cs="宋体"/>
          <w:bCs/>
          <w:color w:val="auto"/>
          <w:sz w:val="24"/>
          <w:szCs w:val="24"/>
          <w:highlight w:val="none"/>
          <w:lang w:eastAsia="zh-CN" w:bidi="ar"/>
        </w:rPr>
        <w:t>中央空调配件清单</w:t>
      </w:r>
      <w:r>
        <w:rPr>
          <w:rFonts w:ascii="宋体" w:hAnsi="宋体" w:eastAsia="宋体" w:cs="宋体"/>
          <w:bCs/>
          <w:color w:val="auto"/>
          <w:sz w:val="24"/>
          <w:szCs w:val="24"/>
          <w:highlight w:val="none"/>
          <w:lang w:eastAsia="zh-CN"/>
        </w:rPr>
        <w:t>》的内容在报价部分进行分项报价，未提供分项报价表的按无效标处理(格式自拟)。</w:t>
      </w:r>
    </w:p>
    <w:p w14:paraId="41BB1499">
      <w:pPr>
        <w:pStyle w:val="123"/>
        <w:spacing w:line="400" w:lineRule="exact"/>
        <w:ind w:firstLine="480" w:firstLineChars="200"/>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7.2 《中央空调配件清单》中的配件数量为预估数量，项目实际实施过程中，数量会根据采购人实际需求而变化。</w:t>
      </w:r>
    </w:p>
    <w:p w14:paraId="3998AEAB">
      <w:pPr>
        <w:pStyle w:val="123"/>
        <w:spacing w:line="400" w:lineRule="exact"/>
        <w:ind w:firstLine="480" w:firstLineChars="200"/>
        <w:rPr>
          <w:rStyle w:val="29"/>
          <w:rFonts w:hint="default" w:ascii="宋体" w:hAnsi="宋体" w:eastAsia="宋体" w:cs="宋体"/>
          <w:b w:val="0"/>
          <w:bCs/>
          <w:color w:val="auto"/>
          <w:sz w:val="24"/>
          <w:szCs w:val="24"/>
          <w:highlight w:val="none"/>
          <w:lang w:eastAsia="zh-CN"/>
        </w:rPr>
      </w:pPr>
      <w:r>
        <w:rPr>
          <w:rFonts w:ascii="宋体" w:hAnsi="宋体" w:eastAsia="宋体" w:cs="宋体"/>
          <w:bCs/>
          <w:color w:val="auto"/>
          <w:sz w:val="24"/>
          <w:szCs w:val="24"/>
          <w:highlight w:val="none"/>
          <w:lang w:eastAsia="zh-CN"/>
        </w:rPr>
        <w:t xml:space="preserve">7.3 </w:t>
      </w:r>
      <w:r>
        <w:rPr>
          <w:rStyle w:val="29"/>
          <w:rFonts w:ascii="宋体" w:hAnsi="宋体" w:eastAsia="宋体" w:cs="宋体"/>
          <w:b w:val="0"/>
          <w:bCs/>
          <w:color w:val="auto"/>
          <w:sz w:val="24"/>
          <w:szCs w:val="24"/>
          <w:highlight w:val="none"/>
          <w:lang w:eastAsia="zh-CN"/>
        </w:rPr>
        <w:t>本项目合同金额不作为最终结算金额，采购人每季度向中标人结算一次，所结算货物为结算期前一个季度内采购人实际采购的种类和数量。最终结算金额＝实际采购货物数量*中标人该配件单价报价。提供承诺函，格式自拟。</w:t>
      </w:r>
    </w:p>
    <w:p w14:paraId="419D4FAE">
      <w:pPr>
        <w:pStyle w:val="123"/>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7.4 采购人所采购的配件数量为预估数量，实际采购会根据采购人需求增加或减少数量，中标人应对此可能产生的风险有充分的估计，不得以任何理由拒绝供货或要求采购人支付实际采购配件之外的费用，否则采购人权终止合同，并要求中标人赔偿采购人由产生的所有损失。提供承诺函，格式自拟。</w:t>
      </w:r>
    </w:p>
    <w:p w14:paraId="634F4C02">
      <w:pPr>
        <w:pStyle w:val="123"/>
        <w:spacing w:line="400" w:lineRule="exact"/>
        <w:ind w:firstLine="480"/>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8、验收要求：</w:t>
      </w:r>
    </w:p>
    <w:p w14:paraId="519071B8">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8.1、采购人最终用户负责货物清点和验收。</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所提供的货物安装调试完成并且运行稳定后，采购人最终用户必须按本合同所约定的货物清单及要求对货物的品牌、外观、规格、数量、配件及安装调试后的使用性能、运行状况及其他进行验收，</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必须在验收现场提供必要的技术支持。</w:t>
      </w:r>
    </w:p>
    <w:p w14:paraId="773BFC29">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8.2、对于特殊或需依据检测结果做出结论的项目应邀请国家认可的质量检测机构或部门参与验收。</w:t>
      </w:r>
    </w:p>
    <w:p w14:paraId="6482A081">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8.3、验收结果经采购人、</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双方确认后，采购人、</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双方代表必须按《货物与服务采购验收单》上规定的项目对照本合同填好验收结果并签名，采购人最终用户加盖单位公章后，提交相关主管部门备案。</w:t>
      </w:r>
    </w:p>
    <w:p w14:paraId="67B508D8">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8.4、如货物在质量保证期内被证明存在缺陷，包括潜在的缺陷或使用不合适的材料，采购人有权凭有关证明文件向</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提出索赔。</w:t>
      </w:r>
    </w:p>
    <w:p w14:paraId="59DC5CD2">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8.5、异议期：货物验收后10个工作日内采购人对货物有异议的，</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应在2个工作日内负责解决，否则视为</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根本违约。</w:t>
      </w:r>
    </w:p>
    <w:p w14:paraId="0856B782">
      <w:pPr>
        <w:pStyle w:val="123"/>
        <w:spacing w:line="400" w:lineRule="exact"/>
        <w:ind w:firstLine="480"/>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9、技术培训及技术资料要求</w:t>
      </w:r>
    </w:p>
    <w:p w14:paraId="220A0DC2">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9.1、技术培训：</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应结合安装、调试等阶段，同步地免费对采购人的技术人员就有关系统安装</w:t>
      </w:r>
      <w:r>
        <w:rPr>
          <w:rFonts w:ascii="宋体" w:hAnsi="宋体" w:eastAsia="宋体" w:cs="宋体"/>
          <w:bCs/>
          <w:color w:val="auto"/>
          <w:sz w:val="24"/>
          <w:szCs w:val="24"/>
          <w:highlight w:val="none"/>
          <w:shd w:val="clear" w:color="auto" w:fill="FFFFFF"/>
          <w:lang w:eastAsia="zh-CN"/>
        </w:rPr>
        <w:t>（如有）</w:t>
      </w:r>
      <w:r>
        <w:rPr>
          <w:rFonts w:ascii="宋体" w:hAnsi="宋体" w:eastAsia="宋体" w:cs="宋体"/>
          <w:bCs/>
          <w:color w:val="auto"/>
          <w:sz w:val="24"/>
          <w:szCs w:val="24"/>
          <w:highlight w:val="none"/>
          <w:shd w:val="clear" w:color="auto" w:fill="FFFFFF"/>
        </w:rPr>
        <w:t>、维护、操作使用等方面进行现场技术培训，使受训人员能熟练掌握所有的安装测试和维护方法以及操作命令的使用。</w:t>
      </w:r>
    </w:p>
    <w:p w14:paraId="73942926">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9.2、技术资料：</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应向采购人提供</w:t>
      </w:r>
      <w:r>
        <w:rPr>
          <w:rFonts w:ascii="宋体" w:hAnsi="宋体" w:eastAsia="宋体" w:cs="宋体"/>
          <w:bCs/>
          <w:color w:val="auto"/>
          <w:sz w:val="24"/>
          <w:szCs w:val="24"/>
          <w:highlight w:val="none"/>
          <w:shd w:val="clear" w:color="auto" w:fill="FFFFFF"/>
          <w:lang w:eastAsia="zh-CN"/>
        </w:rPr>
        <w:t>必要的</w:t>
      </w:r>
      <w:r>
        <w:rPr>
          <w:rFonts w:ascii="宋体" w:hAnsi="宋体" w:eastAsia="宋体" w:cs="宋体"/>
          <w:bCs/>
          <w:color w:val="auto"/>
          <w:sz w:val="24"/>
          <w:szCs w:val="24"/>
          <w:highlight w:val="none"/>
          <w:shd w:val="clear" w:color="auto" w:fill="FFFFFF"/>
        </w:rPr>
        <w:t>技术资料，在供货时同时提供；并提供相关的证明文件或资料，其费用应包括在报价内。</w:t>
      </w:r>
    </w:p>
    <w:p w14:paraId="6BDC4444">
      <w:pPr>
        <w:pStyle w:val="123"/>
        <w:spacing w:line="400" w:lineRule="exact"/>
        <w:ind w:firstLine="480"/>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10、售后服务要求：</w:t>
      </w:r>
    </w:p>
    <w:p w14:paraId="0CD241BD">
      <w:pPr>
        <w:pStyle w:val="123"/>
        <w:spacing w:line="400" w:lineRule="exact"/>
        <w:ind w:firstLine="480"/>
        <w:rPr>
          <w:rFonts w:hint="default" w:ascii="宋体" w:hAnsi="宋体" w:eastAsia="宋体" w:cs="宋体"/>
          <w:bCs/>
          <w:color w:val="auto"/>
          <w:sz w:val="24"/>
          <w:szCs w:val="24"/>
          <w:highlight w:val="none"/>
          <w:shd w:val="clear" w:color="auto" w:fill="FFFFFF"/>
        </w:rPr>
      </w:pPr>
      <w:r>
        <w:rPr>
          <w:rFonts w:ascii="宋体" w:hAnsi="宋体" w:eastAsia="宋体" w:cs="宋体"/>
          <w:bCs/>
          <w:color w:val="auto"/>
          <w:sz w:val="24"/>
          <w:szCs w:val="24"/>
          <w:highlight w:val="none"/>
          <w:shd w:val="clear" w:color="auto" w:fill="FFFFFF"/>
        </w:rPr>
        <w:t>10.1</w:t>
      </w:r>
      <w:r>
        <w:rPr>
          <w:rFonts w:ascii="宋体" w:hAnsi="宋体" w:eastAsia="宋体" w:cs="宋体"/>
          <w:bCs/>
          <w:color w:val="auto"/>
          <w:sz w:val="24"/>
          <w:szCs w:val="24"/>
          <w:highlight w:val="none"/>
          <w:shd w:val="clear" w:color="auto" w:fill="FFFFFF"/>
          <w:lang w:eastAsia="zh-CN"/>
        </w:rPr>
        <w:t xml:space="preserve"> 中标人</w:t>
      </w:r>
      <w:r>
        <w:rPr>
          <w:rFonts w:ascii="宋体" w:hAnsi="宋体" w:eastAsia="宋体" w:cs="宋体"/>
          <w:bCs/>
          <w:color w:val="auto"/>
          <w:sz w:val="24"/>
          <w:szCs w:val="24"/>
          <w:highlight w:val="none"/>
          <w:shd w:val="clear" w:color="auto" w:fill="FFFFFF"/>
        </w:rPr>
        <w:t>应对本次所投设备提供</w:t>
      </w:r>
      <w:r>
        <w:rPr>
          <w:rFonts w:ascii="宋体" w:hAnsi="宋体" w:eastAsia="宋体" w:cs="宋体"/>
          <w:bCs/>
          <w:color w:val="auto"/>
          <w:sz w:val="24"/>
          <w:szCs w:val="24"/>
          <w:highlight w:val="none"/>
          <w:shd w:val="clear" w:color="auto" w:fill="FFFFFF"/>
          <w:lang w:eastAsia="zh-CN"/>
        </w:rPr>
        <w:t>6个月</w:t>
      </w:r>
      <w:r>
        <w:rPr>
          <w:rFonts w:ascii="宋体" w:hAnsi="宋体" w:eastAsia="宋体" w:cs="宋体"/>
          <w:bCs/>
          <w:color w:val="auto"/>
          <w:sz w:val="24"/>
          <w:szCs w:val="24"/>
          <w:highlight w:val="none"/>
          <w:shd w:val="clear" w:color="auto" w:fill="FFFFFF"/>
        </w:rPr>
        <w:t>（质量保证期）现场免费保修服务。质量保证期自验收合格签名之日起计算。质量保证期内，须按合同条款提供免费服务，非因操作不当造成要更换的零配件由</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负责包修、包换。如质量保证期内同一故障发生三次，</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无条件换货。</w:t>
      </w:r>
    </w:p>
    <w:p w14:paraId="3685658F">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10.2</w:t>
      </w:r>
      <w:r>
        <w:rPr>
          <w:rFonts w:ascii="宋体" w:hAnsi="宋体" w:eastAsia="宋体" w:cs="宋体"/>
          <w:bCs/>
          <w:color w:val="auto"/>
          <w:sz w:val="24"/>
          <w:szCs w:val="24"/>
          <w:highlight w:val="none"/>
          <w:shd w:val="clear" w:color="auto" w:fill="FFFFFF"/>
          <w:lang w:eastAsia="zh-CN"/>
        </w:rPr>
        <w:t xml:space="preserve"> </w:t>
      </w:r>
      <w:r>
        <w:rPr>
          <w:rFonts w:ascii="宋体" w:hAnsi="宋体" w:eastAsia="宋体" w:cs="宋体"/>
          <w:bCs/>
          <w:color w:val="auto"/>
          <w:sz w:val="24"/>
          <w:szCs w:val="24"/>
          <w:highlight w:val="none"/>
          <w:shd w:val="clear" w:color="auto" w:fill="FFFFFF"/>
        </w:rPr>
        <w:t>在质量保证期内设备运行发生故障时</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在接到采购人故障通知后</w:t>
      </w:r>
      <w:r>
        <w:rPr>
          <w:rFonts w:ascii="宋体" w:hAnsi="宋体" w:eastAsia="宋体" w:cs="宋体"/>
          <w:bCs/>
          <w:color w:val="auto"/>
          <w:sz w:val="24"/>
          <w:szCs w:val="24"/>
          <w:highlight w:val="none"/>
          <w:shd w:val="clear" w:color="auto" w:fill="FFFFFF"/>
          <w:lang w:eastAsia="zh-CN"/>
        </w:rPr>
        <w:t>1</w:t>
      </w:r>
      <w:r>
        <w:rPr>
          <w:rFonts w:ascii="宋体" w:hAnsi="宋体" w:eastAsia="宋体" w:cs="宋体"/>
          <w:bCs/>
          <w:color w:val="auto"/>
          <w:sz w:val="24"/>
          <w:szCs w:val="24"/>
          <w:highlight w:val="none"/>
          <w:shd w:val="clear" w:color="auto" w:fill="FFFFFF"/>
        </w:rPr>
        <w:t>小时内派</w:t>
      </w:r>
      <w:r>
        <w:rPr>
          <w:rFonts w:ascii="宋体" w:hAnsi="宋体" w:eastAsia="宋体" w:cs="宋体"/>
          <w:bCs/>
          <w:color w:val="auto"/>
          <w:sz w:val="24"/>
          <w:szCs w:val="24"/>
          <w:highlight w:val="none"/>
          <w:shd w:val="clear" w:color="auto" w:fill="FFFFFF"/>
          <w:lang w:eastAsia="zh-CN"/>
        </w:rPr>
        <w:t>人</w:t>
      </w:r>
      <w:r>
        <w:rPr>
          <w:rFonts w:ascii="宋体" w:hAnsi="宋体" w:eastAsia="宋体" w:cs="宋体"/>
          <w:bCs/>
          <w:color w:val="auto"/>
          <w:sz w:val="24"/>
          <w:szCs w:val="24"/>
          <w:highlight w:val="none"/>
          <w:shd w:val="clear" w:color="auto" w:fill="FFFFFF"/>
        </w:rPr>
        <w:t>到达现场，免费负责修理或更换有缺陷的零部件，如</w:t>
      </w:r>
      <w:r>
        <w:rPr>
          <w:rFonts w:ascii="宋体" w:hAnsi="宋体" w:eastAsia="宋体" w:cs="宋体"/>
          <w:bCs/>
          <w:color w:val="auto"/>
          <w:sz w:val="24"/>
          <w:szCs w:val="24"/>
          <w:highlight w:val="none"/>
          <w:shd w:val="clear" w:color="auto" w:fill="FFFFFF"/>
          <w:lang w:eastAsia="zh-CN"/>
        </w:rPr>
        <w:t>24</w:t>
      </w:r>
      <w:r>
        <w:rPr>
          <w:rFonts w:ascii="宋体" w:hAnsi="宋体" w:eastAsia="宋体" w:cs="宋体"/>
          <w:bCs/>
          <w:color w:val="auto"/>
          <w:sz w:val="24"/>
          <w:szCs w:val="24"/>
          <w:highlight w:val="none"/>
          <w:shd w:val="clear" w:color="auto" w:fill="FFFFFF"/>
        </w:rPr>
        <w:t>小时内无法修复的，</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应提供备品供采购人使用。在质量保证期</w:t>
      </w:r>
      <w:r>
        <w:rPr>
          <w:rFonts w:ascii="宋体" w:hAnsi="宋体" w:eastAsia="宋体" w:cs="宋体"/>
          <w:bCs/>
          <w:color w:val="auto"/>
          <w:sz w:val="24"/>
          <w:szCs w:val="24"/>
          <w:highlight w:val="none"/>
          <w:shd w:val="clear" w:color="auto" w:fill="FFFFFF"/>
          <w:lang w:eastAsia="zh-CN"/>
        </w:rPr>
        <w:t>6个月</w:t>
      </w:r>
      <w:r>
        <w:rPr>
          <w:rFonts w:ascii="宋体" w:hAnsi="宋体" w:eastAsia="宋体" w:cs="宋体"/>
          <w:bCs/>
          <w:color w:val="auto"/>
          <w:sz w:val="24"/>
          <w:szCs w:val="24"/>
          <w:highlight w:val="none"/>
          <w:shd w:val="clear" w:color="auto" w:fill="FFFFFF"/>
        </w:rPr>
        <w:t>内出现属</w:t>
      </w:r>
      <w:r>
        <w:rPr>
          <w:rFonts w:ascii="宋体" w:hAnsi="宋体" w:eastAsia="宋体" w:cs="宋体"/>
          <w:bCs/>
          <w:color w:val="auto"/>
          <w:sz w:val="24"/>
          <w:szCs w:val="24"/>
          <w:highlight w:val="none"/>
          <w:shd w:val="clear" w:color="auto" w:fill="FFFFFF"/>
          <w:lang w:eastAsia="zh-CN"/>
        </w:rPr>
        <w:t>于</w:t>
      </w:r>
      <w:r>
        <w:rPr>
          <w:rFonts w:ascii="宋体" w:hAnsi="宋体" w:eastAsia="宋体" w:cs="宋体"/>
          <w:bCs/>
          <w:color w:val="auto"/>
          <w:sz w:val="24"/>
          <w:szCs w:val="24"/>
          <w:highlight w:val="none"/>
          <w:shd w:val="clear" w:color="auto" w:fill="FFFFFF"/>
        </w:rPr>
        <w:t>产品质量问题</w:t>
      </w:r>
      <w:r>
        <w:rPr>
          <w:rFonts w:ascii="宋体" w:hAnsi="宋体" w:eastAsia="宋体" w:cs="宋体"/>
          <w:bCs/>
          <w:color w:val="auto"/>
          <w:sz w:val="24"/>
          <w:szCs w:val="24"/>
          <w:highlight w:val="none"/>
          <w:shd w:val="clear" w:color="auto" w:fill="FFFFFF"/>
          <w:lang w:eastAsia="zh-CN"/>
        </w:rPr>
        <w:t>的</w:t>
      </w:r>
      <w:r>
        <w:rPr>
          <w:rFonts w:ascii="宋体" w:hAnsi="宋体" w:eastAsia="宋体" w:cs="宋体"/>
          <w:bCs/>
          <w:color w:val="auto"/>
          <w:sz w:val="24"/>
          <w:szCs w:val="24"/>
          <w:highlight w:val="none"/>
          <w:shd w:val="clear" w:color="auto" w:fill="FFFFFF"/>
        </w:rPr>
        <w:t>，采购人则有权要求免费更换，更换的质量保证期从更换之日起相应顺延。</w:t>
      </w:r>
    </w:p>
    <w:p w14:paraId="6D56AC67">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10.3</w:t>
      </w:r>
      <w:r>
        <w:rPr>
          <w:rFonts w:ascii="宋体" w:hAnsi="宋体" w:eastAsia="宋体" w:cs="宋体"/>
          <w:bCs/>
          <w:color w:val="auto"/>
          <w:sz w:val="24"/>
          <w:szCs w:val="24"/>
          <w:highlight w:val="none"/>
          <w:shd w:val="clear" w:color="auto" w:fill="FFFFFF"/>
          <w:lang w:eastAsia="zh-CN"/>
        </w:rPr>
        <w:t xml:space="preserve"> </w:t>
      </w:r>
      <w:r>
        <w:rPr>
          <w:rFonts w:ascii="宋体" w:hAnsi="宋体" w:eastAsia="宋体" w:cs="宋体"/>
          <w:bCs/>
          <w:color w:val="auto"/>
          <w:sz w:val="24"/>
          <w:szCs w:val="24"/>
          <w:highlight w:val="none"/>
          <w:shd w:val="clear" w:color="auto" w:fill="FFFFFF"/>
        </w:rPr>
        <w:t>质量保证期结束后，</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仍应负责提供售后服务。</w:t>
      </w:r>
    </w:p>
    <w:p w14:paraId="5821C476">
      <w:pPr>
        <w:pStyle w:val="123"/>
        <w:spacing w:line="400" w:lineRule="exact"/>
        <w:ind w:firstLine="480"/>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11、违约责任条款</w:t>
      </w:r>
    </w:p>
    <w:p w14:paraId="20FA9724">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11.1、采购人在</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将合同清单上的货物运达指定地点15个工作日后无正当理由不接收的，或不及时验收的，</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有权按规定提请有关部门依法处理，并根据处理结果依法由采购人赔偿</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损失。</w:t>
      </w:r>
    </w:p>
    <w:p w14:paraId="0A96791F">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11.2、</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所交货物不符合本合同要求的，采购人有权拒收；同时，</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应向采购人赔偿该合同款总额30%的违约金，且涉及到的部分合同条款采购人有权终止履行。</w:t>
      </w:r>
    </w:p>
    <w:p w14:paraId="657E1463">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11.3、</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不能按时交付货物的，每逾期1日，应按该合同款总额3‰的标准向采购人支付日违约金，逾期超过15日的，采购人有权单方解除本合同，</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除了应退还已收取的全部货款外，同时</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还应向采购人偿付该合同款总额30%的违约金。</w:t>
      </w:r>
    </w:p>
    <w:p w14:paraId="03141B0B">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11.4、</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未经采购人同意单方面终止合同的，</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除了应向采购人赔偿因合同终止导致的损失外，还应向采购人偿付该合同款总额30%的违约金。</w:t>
      </w:r>
    </w:p>
    <w:p w14:paraId="7C4EEFD7">
      <w:pPr>
        <w:pStyle w:val="123"/>
        <w:spacing w:line="400" w:lineRule="exact"/>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shd w:val="clear" w:color="auto" w:fill="FFFFFF"/>
        </w:rPr>
        <w:t>11.5、因</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违约对采购人造成损失的赔偿金及合同约定的违约金均可由采购人从未支付的合同款或履约保证金中扣除。</w:t>
      </w:r>
    </w:p>
    <w:p w14:paraId="16462C12">
      <w:pPr>
        <w:pStyle w:val="123"/>
        <w:spacing w:line="400" w:lineRule="exact"/>
        <w:ind w:firstLine="480"/>
        <w:rPr>
          <w:rFonts w:hint="default" w:ascii="宋体" w:hAnsi="宋体" w:eastAsia="宋体" w:cs="宋体"/>
          <w:bCs/>
          <w:color w:val="auto"/>
          <w:sz w:val="24"/>
          <w:szCs w:val="24"/>
          <w:highlight w:val="none"/>
          <w:shd w:val="clear" w:color="auto" w:fill="FFFFFF"/>
        </w:rPr>
      </w:pPr>
      <w:r>
        <w:rPr>
          <w:rFonts w:ascii="宋体" w:hAnsi="宋体" w:eastAsia="宋体" w:cs="宋体"/>
          <w:bCs/>
          <w:color w:val="auto"/>
          <w:sz w:val="24"/>
          <w:szCs w:val="24"/>
          <w:highlight w:val="none"/>
          <w:shd w:val="clear" w:color="auto" w:fill="FFFFFF"/>
        </w:rPr>
        <w:t>11.6、因采购人原因导致</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未能按合同约定履行的，</w:t>
      </w:r>
      <w:r>
        <w:rPr>
          <w:rFonts w:ascii="宋体" w:hAnsi="宋体" w:eastAsia="宋体" w:cs="宋体"/>
          <w:bCs/>
          <w:color w:val="auto"/>
          <w:sz w:val="24"/>
          <w:szCs w:val="24"/>
          <w:highlight w:val="none"/>
          <w:shd w:val="clear" w:color="auto" w:fill="FFFFFF"/>
          <w:lang w:eastAsia="zh-CN"/>
        </w:rPr>
        <w:t>中标人</w:t>
      </w:r>
      <w:r>
        <w:rPr>
          <w:rFonts w:ascii="宋体" w:hAnsi="宋体" w:eastAsia="宋体" w:cs="宋体"/>
          <w:bCs/>
          <w:color w:val="auto"/>
          <w:sz w:val="24"/>
          <w:szCs w:val="24"/>
          <w:highlight w:val="none"/>
          <w:shd w:val="clear" w:color="auto" w:fill="FFFFFF"/>
        </w:rPr>
        <w:t>可免于承担违约责任。</w:t>
      </w:r>
    </w:p>
    <w:p w14:paraId="3FAFF267">
      <w:pPr>
        <w:pStyle w:val="123"/>
        <w:spacing w:line="400" w:lineRule="exact"/>
        <w:ind w:firstLine="480"/>
        <w:outlineLvl w:val="2"/>
        <w:rPr>
          <w:rFonts w:hint="default" w:ascii="宋体" w:hAnsi="宋体" w:eastAsia="宋体" w:cs="宋体"/>
          <w:bCs/>
          <w:color w:val="auto"/>
          <w:sz w:val="24"/>
          <w:szCs w:val="24"/>
          <w:highlight w:val="none"/>
          <w:shd w:val="clear" w:color="auto" w:fill="FFFFFF"/>
          <w:lang w:eastAsia="zh-CN"/>
        </w:rPr>
      </w:pPr>
      <w:r>
        <w:rPr>
          <w:rFonts w:ascii="宋体" w:hAnsi="宋体" w:eastAsia="宋体" w:cs="宋体"/>
          <w:bCs/>
          <w:color w:val="auto"/>
          <w:sz w:val="24"/>
          <w:szCs w:val="24"/>
          <w:highlight w:val="none"/>
          <w:shd w:val="clear" w:color="auto" w:fill="FFFFFF"/>
          <w:lang w:eastAsia="zh-CN"/>
        </w:rPr>
        <w:t>12、知识产权</w:t>
      </w:r>
    </w:p>
    <w:p w14:paraId="7CE9DA61">
      <w:pPr>
        <w:pStyle w:val="123"/>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12.1采购人有权将中标人提供的配件所附技术资料等材料发给任何之相关的人员或机构，并不就此构成侵权。</w:t>
      </w:r>
    </w:p>
    <w:p w14:paraId="2234DB67">
      <w:pPr>
        <w:pStyle w:val="123"/>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12.2中标人所供货物不得有使用时间限制，不得有在使用过程要求取得授权等情况。</w:t>
      </w:r>
    </w:p>
    <w:p w14:paraId="199D7FCF">
      <w:pPr>
        <w:pStyle w:val="123"/>
        <w:spacing w:line="400" w:lineRule="exact"/>
        <w:ind w:firstLine="480" w:firstLineChars="200"/>
        <w:rPr>
          <w:rStyle w:val="29"/>
          <w:rFonts w:hint="default" w:ascii="宋体" w:hAnsi="宋体" w:eastAsia="宋体" w:cs="宋体"/>
          <w:b w:val="0"/>
          <w:bCs/>
          <w:color w:val="auto"/>
          <w:sz w:val="24"/>
          <w:szCs w:val="24"/>
          <w:highlight w:val="none"/>
          <w:lang w:eastAsia="zh-CN"/>
        </w:rPr>
      </w:pPr>
      <w:r>
        <w:rPr>
          <w:rStyle w:val="29"/>
          <w:rFonts w:ascii="宋体" w:hAnsi="宋体" w:eastAsia="宋体" w:cs="宋体"/>
          <w:b w:val="0"/>
          <w:bCs/>
          <w:color w:val="auto"/>
          <w:sz w:val="24"/>
          <w:szCs w:val="24"/>
          <w:highlight w:val="none"/>
          <w:lang w:eastAsia="zh-CN"/>
        </w:rPr>
        <w:t>12.3采购人在使用中标人货物或其他任何一部分时，都是合法的，不会受到第三方提出的侵权责任的追究，不致使采购人蒙受任何费用、损害、赔偿、请求、追讨或法律行动等方面的损失，上述行为所造成的后果由中标人承担，且在本项目终止后继续有效，不受时间限制。</w:t>
      </w:r>
    </w:p>
    <w:p w14:paraId="2B61416D">
      <w:pPr>
        <w:pStyle w:val="123"/>
        <w:spacing w:line="400" w:lineRule="exact"/>
        <w:ind w:firstLine="480"/>
        <w:rPr>
          <w:rFonts w:hint="default" w:ascii="宋体" w:hAnsi="宋体" w:eastAsia="宋体" w:cs="宋体"/>
          <w:bCs/>
          <w:color w:val="auto"/>
          <w:sz w:val="24"/>
          <w:szCs w:val="24"/>
          <w:highlight w:val="none"/>
          <w:shd w:val="clear" w:color="auto" w:fill="FFFFFF"/>
          <w:lang w:eastAsia="zh-CN"/>
        </w:rPr>
      </w:pPr>
    </w:p>
    <w:p w14:paraId="527E016C">
      <w:pPr>
        <w:pStyle w:val="123"/>
        <w:spacing w:line="400" w:lineRule="exact"/>
        <w:jc w:val="left"/>
        <w:outlineLvl w:val="1"/>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四、其他事项</w:t>
      </w:r>
    </w:p>
    <w:p w14:paraId="5AE67C65">
      <w:pPr>
        <w:pStyle w:val="123"/>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1、除招标文件另有规定外，若出现有关法律、法规和规章有强制性规定但招标文件未列明的情形，则投标人应按照有关法律、法规和规章强制性规定执行。</w:t>
      </w:r>
    </w:p>
    <w:p w14:paraId="3A8C5323">
      <w:pPr>
        <w:pStyle w:val="123"/>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2、其他：</w:t>
      </w:r>
    </w:p>
    <w:p w14:paraId="2B344B92">
      <w:pPr>
        <w:pStyle w:val="123"/>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（1）本项目所投产品若有要求提供国家强制性要求或认证证书（如3C、信息安全产品等）的，须按</w:t>
      </w:r>
      <w:r>
        <w:rPr>
          <w:rFonts w:ascii="宋体" w:hAnsi="宋体" w:eastAsia="宋体" w:cs="宋体"/>
          <w:bCs/>
          <w:color w:val="auto"/>
          <w:sz w:val="24"/>
          <w:szCs w:val="24"/>
          <w:highlight w:val="none"/>
          <w:lang w:eastAsia="zh-CN"/>
        </w:rPr>
        <w:t>采购</w:t>
      </w:r>
      <w:r>
        <w:rPr>
          <w:rFonts w:ascii="宋体" w:hAnsi="宋体" w:eastAsia="宋体" w:cs="宋体"/>
          <w:bCs/>
          <w:color w:val="auto"/>
          <w:sz w:val="24"/>
          <w:szCs w:val="24"/>
          <w:highlight w:val="none"/>
        </w:rPr>
        <w:t>文件要求提供。本项目购买的其他产品若有遗漏强制性认证要求的，可暂不提供，但投标人需在交货时提供该产品相关认证的证明材料，否则予以退货处理。</w:t>
      </w:r>
    </w:p>
    <w:p w14:paraId="4137942C">
      <w:pPr>
        <w:rPr>
          <w:color w:val="auto"/>
          <w:highlight w:val="none"/>
        </w:rPr>
      </w:pPr>
      <w:r>
        <w:rPr>
          <w:rFonts w:ascii="宋体" w:hAnsi="宋体" w:cs="宋体"/>
          <w:bCs/>
          <w:color w:val="auto"/>
          <w:sz w:val="24"/>
          <w:highlight w:val="none"/>
        </w:rPr>
        <w:t>（2）投标人报价应包含设备的制造、税金、包装、运输、装卸、保险、安装、调试、验收、培训、检验、保修、进口代理费（若有）等一切相关费用。</w:t>
      </w:r>
    </w:p>
    <w:p w14:paraId="13AE4907">
      <w:pPr>
        <w:spacing w:before="120" w:beforeLines="50" w:after="120" w:afterLines="50"/>
        <w:ind w:left="425"/>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p>
    <w:p w14:paraId="3CB38EBC">
      <w:pPr>
        <w:spacing w:before="120" w:beforeLines="50" w:after="120" w:afterLines="50"/>
        <w:ind w:left="425"/>
        <w:rPr>
          <w:rFonts w:hint="eastAsia" w:cs="宋体" w:asciiTheme="minorEastAsia" w:hAnsiTheme="minorEastAsia" w:eastAsiaTheme="minorEastAsia"/>
          <w:bCs/>
          <w:color w:val="000000" w:themeColor="text1"/>
          <w:sz w:val="26"/>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★七、评分标准（潜在投标人需提供偏离表）</w:t>
      </w:r>
    </w:p>
    <w:p w14:paraId="6791EDAB">
      <w:pPr>
        <w:pStyle w:val="20"/>
        <w:spacing w:beforeAutospacing="0" w:afterAutospacing="0" w:line="360" w:lineRule="auto"/>
        <w:ind w:firstLine="480" w:firstLineChars="200"/>
        <w:rPr>
          <w:rFonts w:hint="eastAsia" w:asciiTheme="minorEastAsia" w:hAnsiTheme="minorEastAsia" w:eastAsiaTheme="minorEastAsia"/>
          <w:bCs/>
          <w:color w:val="000000" w:themeColor="text1"/>
          <w:highlight w:val="none"/>
          <w14:textFill>
            <w14:solidFill>
              <w14:schemeClr w14:val="tx1"/>
            </w14:solidFill>
          </w14:textFill>
        </w:rPr>
      </w:pPr>
      <w:r>
        <w:rPr>
          <w:rFonts w:hint="eastAsia" w:asciiTheme="minorEastAsia" w:hAnsiTheme="minorEastAsia" w:eastAsiaTheme="minorEastAsia"/>
          <w:bCs/>
          <w:color w:val="000000" w:themeColor="text1"/>
          <w:highlight w:val="none"/>
          <w14:textFill>
            <w14:solidFill>
              <w14:schemeClr w14:val="tx1"/>
            </w14:solidFill>
          </w14:textFill>
        </w:rPr>
        <w:t>①</w:t>
      </w: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价格项（</w:t>
      </w:r>
      <w:r>
        <w:rPr>
          <w:rFonts w:cs="Calibri" w:asciiTheme="minorEastAsia" w:hAnsiTheme="minorEastAsia" w:eastAsiaTheme="minorEastAsia"/>
          <w:bCs/>
          <w:color w:val="000000" w:themeColor="text1"/>
          <w:highlight w:val="none"/>
          <w:shd w:val="clear" w:color="auto" w:fill="FFFFFF"/>
          <w14:textFill>
            <w14:solidFill>
              <w14:schemeClr w14:val="tx1"/>
            </w14:solidFill>
          </w14:textFill>
        </w:rPr>
        <w:t>F1</w:t>
      </w: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w:t>
      </w:r>
      <w:r>
        <w:rPr>
          <w:rFonts w:cs="Calibri" w:asciiTheme="minorEastAsia" w:hAnsiTheme="minorEastAsia" w:eastAsiaTheme="minorEastAsia"/>
          <w:bCs/>
          <w:color w:val="000000" w:themeColor="text1"/>
          <w:highlight w:val="none"/>
          <w:shd w:val="clear" w:color="auto" w:fill="FFFFFF"/>
          <w14:textFill>
            <w14:solidFill>
              <w14:schemeClr w14:val="tx1"/>
            </w14:solidFill>
          </w14:textFill>
        </w:rPr>
        <w:t>A1</w:t>
      </w: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）满分为</w:t>
      </w:r>
      <w:r>
        <w:rPr>
          <w:rFonts w:hint="eastAsia" w:asciiTheme="minorEastAsia" w:hAnsiTheme="minorEastAsia" w:eastAsiaTheme="minorEastAsia"/>
          <w:bCs/>
          <w:color w:val="000000" w:themeColor="text1"/>
          <w:highlight w:val="none"/>
          <w:u w:val="single"/>
          <w:shd w:val="clear" w:color="auto" w:fill="FFFFFF"/>
          <w14:textFill>
            <w14:solidFill>
              <w14:schemeClr w14:val="tx1"/>
            </w14:solidFill>
          </w14:textFill>
        </w:rPr>
        <w:t>30</w:t>
      </w: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分。</w:t>
      </w:r>
    </w:p>
    <w:tbl>
      <w:tblPr>
        <w:tblStyle w:val="2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582"/>
        <w:gridCol w:w="982"/>
      </w:tblGrid>
      <w:tr w14:paraId="01DA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762C4596">
            <w:pPr>
              <w:spacing w:line="360" w:lineRule="auto"/>
              <w:jc w:val="center"/>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评标项目</w:t>
            </w:r>
          </w:p>
        </w:tc>
        <w:tc>
          <w:tcPr>
            <w:tcW w:w="7582" w:type="dxa"/>
            <w:tcBorders>
              <w:top w:val="single" w:color="auto" w:sz="4" w:space="0"/>
              <w:left w:val="single" w:color="auto" w:sz="4" w:space="0"/>
              <w:bottom w:val="single" w:color="auto" w:sz="4" w:space="0"/>
              <w:right w:val="single" w:color="auto" w:sz="4" w:space="0"/>
            </w:tcBorders>
            <w:shd w:val="clear" w:color="auto" w:fill="auto"/>
            <w:vAlign w:val="center"/>
          </w:tcPr>
          <w:p w14:paraId="1DBFB485">
            <w:pPr>
              <w:spacing w:line="360" w:lineRule="auto"/>
              <w:jc w:val="center"/>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评标方法描述</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07EE8F8F">
            <w:pPr>
              <w:spacing w:line="360" w:lineRule="auto"/>
              <w:ind w:left="-105" w:leftChars="-50" w:right="-105" w:rightChars="-50"/>
              <w:jc w:val="center"/>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评标分值</w:t>
            </w:r>
          </w:p>
        </w:tc>
      </w:tr>
      <w:tr w14:paraId="77DF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00977BE4">
            <w:pPr>
              <w:spacing w:line="360" w:lineRule="auto"/>
              <w:jc w:val="center"/>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报价部分得分</w:t>
            </w:r>
          </w:p>
          <w:p w14:paraId="3D31B2EA">
            <w:pPr>
              <w:spacing w:line="360" w:lineRule="auto"/>
              <w:ind w:left="-73" w:leftChars="-35" w:right="-73" w:rightChars="-35"/>
              <w:jc w:val="center"/>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w:t>
            </w:r>
            <w:r>
              <w:rPr>
                <w:rFonts w:hint="eastAsia" w:cs="宋体" w:asciiTheme="minorEastAsia" w:hAnsiTheme="minorEastAsia" w:eastAsiaTheme="minorEastAsia"/>
                <w:bCs/>
                <w:color w:val="000000" w:themeColor="text1"/>
                <w:sz w:val="24"/>
                <w:highlight w:val="none"/>
                <w:lang w:val="en-US" w:eastAsia="zh-CN"/>
                <w14:textFill>
                  <w14:solidFill>
                    <w14:schemeClr w14:val="tx1"/>
                  </w14:solidFill>
                </w14:textFill>
              </w:rPr>
              <w:t>30</w:t>
            </w:r>
            <w:r>
              <w:rPr>
                <w:rFonts w:hint="eastAsia" w:cs="宋体" w:asciiTheme="minorEastAsia" w:hAnsiTheme="minorEastAsia" w:eastAsiaTheme="minorEastAsia"/>
                <w:bCs/>
                <w:color w:val="000000" w:themeColor="text1"/>
                <w:sz w:val="24"/>
                <w:highlight w:val="none"/>
                <w14:textFill>
                  <w14:solidFill>
                    <w14:schemeClr w14:val="tx1"/>
                  </w14:solidFill>
                </w14:textFill>
              </w:rPr>
              <w:t>分)</w:t>
            </w:r>
          </w:p>
        </w:tc>
        <w:tc>
          <w:tcPr>
            <w:tcW w:w="7582" w:type="dxa"/>
            <w:tcBorders>
              <w:top w:val="single" w:color="auto" w:sz="4" w:space="0"/>
              <w:left w:val="single" w:color="auto" w:sz="4" w:space="0"/>
              <w:bottom w:val="single" w:color="auto" w:sz="4" w:space="0"/>
              <w:right w:val="single" w:color="auto" w:sz="4" w:space="0"/>
            </w:tcBorders>
            <w:shd w:val="clear" w:color="auto" w:fill="auto"/>
            <w:vAlign w:val="center"/>
          </w:tcPr>
          <w:p w14:paraId="18A7A7B8">
            <w:pPr>
              <w:pStyle w:val="123"/>
              <w:jc w:val="both"/>
              <w:rPr>
                <w:rFonts w:asciiTheme="minorEastAsia" w:hAnsiTheme="minorEastAsia" w:eastAsiaTheme="minorEastAsia"/>
                <w:bCs/>
                <w:color w:val="000000" w:themeColor="text1"/>
                <w:sz w:val="26"/>
                <w:szCs w:val="26"/>
                <w:highlight w:val="none"/>
                <w14:textFill>
                  <w14:solidFill>
                    <w14:schemeClr w14:val="tx1"/>
                  </w14:solidFill>
                </w14:textFill>
              </w:rPr>
            </w:pPr>
            <w:r>
              <w:rPr>
                <w:rFonts w:asciiTheme="minorEastAsia" w:hAnsiTheme="minorEastAsia" w:eastAsiaTheme="minorEastAsia"/>
                <w:bCs/>
                <w:color w:val="000000" w:themeColor="text1"/>
                <w:sz w:val="26"/>
                <w:szCs w:val="26"/>
                <w:highlight w:val="none"/>
                <w14:textFill>
                  <w14:solidFill>
                    <w14:schemeClr w14:val="tx1"/>
                  </w14:solidFill>
                </w14:textFill>
              </w:rPr>
              <w:t>价格项（F1×A1）满分为30.00分</w:t>
            </w:r>
          </w:p>
          <w:p w14:paraId="1D8DE671">
            <w:pPr>
              <w:pStyle w:val="123"/>
              <w:jc w:val="both"/>
              <w:rPr>
                <w:rFonts w:asciiTheme="minorEastAsia" w:hAnsiTheme="minorEastAsia" w:eastAsiaTheme="minorEastAsia"/>
                <w:bCs/>
                <w:color w:val="000000" w:themeColor="text1"/>
                <w:sz w:val="26"/>
                <w:szCs w:val="26"/>
                <w:highlight w:val="none"/>
                <w14:textFill>
                  <w14:solidFill>
                    <w14:schemeClr w14:val="tx1"/>
                  </w14:solidFill>
                </w14:textFill>
              </w:rPr>
            </w:pPr>
            <w:r>
              <w:rPr>
                <w:rFonts w:asciiTheme="minorEastAsia" w:hAnsiTheme="minorEastAsia" w:eastAsiaTheme="minorEastAsia"/>
                <w:bCs/>
                <w:color w:val="000000" w:themeColor="text1"/>
                <w:sz w:val="26"/>
                <w:szCs w:val="26"/>
                <w:highlight w:val="none"/>
                <w14:textFill>
                  <w14:solidFill>
                    <w14:schemeClr w14:val="tx1"/>
                  </w14:solidFill>
                </w14:textFill>
              </w:rPr>
              <w:t>投标报价得分＝（评标基准</w:t>
            </w:r>
            <w:r>
              <w:rPr>
                <w:rFonts w:hint="eastAsia" w:asciiTheme="minorEastAsia" w:hAnsiTheme="minorEastAsia" w:eastAsiaTheme="minorEastAsia"/>
                <w:bCs/>
                <w:color w:val="000000" w:themeColor="text1"/>
                <w:sz w:val="26"/>
                <w:szCs w:val="26"/>
                <w:highlight w:val="none"/>
                <w:lang w:eastAsia="zh-CN"/>
                <w14:textFill>
                  <w14:solidFill>
                    <w14:schemeClr w14:val="tx1"/>
                  </w14:solidFill>
                </w14:textFill>
              </w:rPr>
              <w:t>折扣率</w:t>
            </w:r>
            <w:r>
              <w:rPr>
                <w:rFonts w:asciiTheme="minorEastAsia" w:hAnsiTheme="minorEastAsia" w:eastAsiaTheme="minorEastAsia"/>
                <w:bCs/>
                <w:color w:val="000000" w:themeColor="text1"/>
                <w:sz w:val="26"/>
                <w:szCs w:val="26"/>
                <w:highlight w:val="none"/>
                <w14:textFill>
                  <w14:solidFill>
                    <w14:schemeClr w14:val="tx1"/>
                  </w14:solidFill>
                </w14:textFill>
              </w:rPr>
              <w:t>/投标</w:t>
            </w:r>
            <w:r>
              <w:rPr>
                <w:rFonts w:hint="eastAsia" w:asciiTheme="minorEastAsia" w:hAnsiTheme="minorEastAsia" w:eastAsiaTheme="minorEastAsia"/>
                <w:bCs/>
                <w:color w:val="000000" w:themeColor="text1"/>
                <w:sz w:val="26"/>
                <w:szCs w:val="26"/>
                <w:highlight w:val="none"/>
                <w:lang w:eastAsia="zh-CN"/>
                <w14:textFill>
                  <w14:solidFill>
                    <w14:schemeClr w14:val="tx1"/>
                  </w14:solidFill>
                </w14:textFill>
              </w:rPr>
              <w:t>折扣率</w:t>
            </w:r>
            <w:r>
              <w:rPr>
                <w:rFonts w:asciiTheme="minorEastAsia" w:hAnsiTheme="minorEastAsia" w:eastAsiaTheme="minorEastAsia"/>
                <w:bCs/>
                <w:color w:val="000000" w:themeColor="text1"/>
                <w:sz w:val="26"/>
                <w:szCs w:val="26"/>
                <w:highlight w:val="none"/>
                <w14:textFill>
                  <w14:solidFill>
                    <w14:schemeClr w14:val="tx1"/>
                  </w14:solidFill>
                </w14:textFill>
              </w:rPr>
              <w:t>）×价格分值（注：满足招标文件要求且投标价格最低的投标</w:t>
            </w:r>
            <w:r>
              <w:rPr>
                <w:rFonts w:hint="eastAsia" w:asciiTheme="minorEastAsia" w:hAnsiTheme="minorEastAsia" w:eastAsiaTheme="minorEastAsia"/>
                <w:bCs/>
                <w:color w:val="000000" w:themeColor="text1"/>
                <w:sz w:val="26"/>
                <w:szCs w:val="26"/>
                <w:highlight w:val="none"/>
                <w:lang w:eastAsia="zh-CN"/>
                <w14:textFill>
                  <w14:solidFill>
                    <w14:schemeClr w14:val="tx1"/>
                  </w14:solidFill>
                </w14:textFill>
              </w:rPr>
              <w:t>整体折扣率</w:t>
            </w:r>
            <w:r>
              <w:rPr>
                <w:rFonts w:asciiTheme="minorEastAsia" w:hAnsiTheme="minorEastAsia" w:eastAsiaTheme="minorEastAsia"/>
                <w:bCs/>
                <w:color w:val="000000" w:themeColor="text1"/>
                <w:sz w:val="26"/>
                <w:szCs w:val="26"/>
                <w:highlight w:val="none"/>
                <w14:textFill>
                  <w14:solidFill>
                    <w14:schemeClr w14:val="tx1"/>
                  </w14:solidFill>
                </w14:textFill>
              </w:rPr>
              <w:t>为评标基准</w:t>
            </w:r>
            <w:r>
              <w:rPr>
                <w:rFonts w:hint="eastAsia" w:asciiTheme="minorEastAsia" w:hAnsiTheme="minorEastAsia" w:eastAsiaTheme="minorEastAsia"/>
                <w:bCs/>
                <w:color w:val="000000" w:themeColor="text1"/>
                <w:sz w:val="26"/>
                <w:szCs w:val="26"/>
                <w:highlight w:val="none"/>
                <w:lang w:eastAsia="zh-CN"/>
                <w14:textFill>
                  <w14:solidFill>
                    <w14:schemeClr w14:val="tx1"/>
                  </w14:solidFill>
                </w14:textFill>
              </w:rPr>
              <w:t>折扣率</w:t>
            </w:r>
            <w:r>
              <w:rPr>
                <w:rFonts w:asciiTheme="minorEastAsia" w:hAnsiTheme="minorEastAsia" w:eastAsiaTheme="minorEastAsia"/>
                <w:bCs/>
                <w:color w:val="000000" w:themeColor="text1"/>
                <w:sz w:val="26"/>
                <w:szCs w:val="26"/>
                <w:highlight w:val="none"/>
                <w14:textFill>
                  <w14:solidFill>
                    <w14:schemeClr w14:val="tx1"/>
                  </w14:solidFill>
                </w14:textFill>
              </w:rPr>
              <w:t>。）最低</w:t>
            </w:r>
            <w:r>
              <w:rPr>
                <w:rFonts w:hint="eastAsia" w:asciiTheme="minorEastAsia" w:hAnsiTheme="minorEastAsia" w:eastAsiaTheme="minorEastAsia"/>
                <w:bCs/>
                <w:color w:val="000000" w:themeColor="text1"/>
                <w:sz w:val="26"/>
                <w:szCs w:val="26"/>
                <w:highlight w:val="none"/>
                <w:lang w:eastAsia="zh-CN"/>
                <w14:textFill>
                  <w14:solidFill>
                    <w14:schemeClr w14:val="tx1"/>
                  </w14:solidFill>
                </w14:textFill>
              </w:rPr>
              <w:t>折扣率</w:t>
            </w:r>
            <w:r>
              <w:rPr>
                <w:rFonts w:asciiTheme="minorEastAsia" w:hAnsiTheme="minorEastAsia" w:eastAsiaTheme="minorEastAsia"/>
                <w:bCs/>
                <w:color w:val="000000" w:themeColor="text1"/>
                <w:sz w:val="26"/>
                <w:szCs w:val="26"/>
                <w:highlight w:val="none"/>
                <w14:textFill>
                  <w14:solidFill>
                    <w14:schemeClr w14:val="tx1"/>
                  </w14:solidFill>
                </w14:textFill>
              </w:rPr>
              <w:t>不是中标的唯一依据。</w:t>
            </w:r>
          </w:p>
          <w:p w14:paraId="0EAD1DB4">
            <w:pPr>
              <w:pStyle w:val="10"/>
              <w:spacing w:beforeAutospacing="1" w:after="0" w:line="360" w:lineRule="auto"/>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计算分数时四舍五入取小数点后两位。</w:t>
            </w:r>
          </w:p>
          <w:p w14:paraId="4A53BAB5">
            <w:pPr>
              <w:spacing w:line="360" w:lineRule="auto"/>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注：若有价格扣除，用扣除后的价格参与评审。</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121FCB12">
            <w:pPr>
              <w:spacing w:line="360" w:lineRule="auto"/>
              <w:jc w:val="center"/>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30</w:t>
            </w:r>
          </w:p>
        </w:tc>
      </w:tr>
    </w:tbl>
    <w:p w14:paraId="7F5AF067">
      <w:pPr>
        <w:pStyle w:val="20"/>
        <w:spacing w:beforeAutospacing="0" w:afterAutospacing="0" w:line="360" w:lineRule="auto"/>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②技术项（</w:t>
      </w:r>
      <w:r>
        <w:rPr>
          <w:rFonts w:cs="Calibri" w:asciiTheme="minorEastAsia" w:hAnsiTheme="minorEastAsia" w:eastAsiaTheme="minorEastAsia"/>
          <w:bCs/>
          <w:color w:val="000000" w:themeColor="text1"/>
          <w:highlight w:val="none"/>
          <w:shd w:val="clear" w:color="auto" w:fill="FFFFFF"/>
          <w14:textFill>
            <w14:solidFill>
              <w14:schemeClr w14:val="tx1"/>
            </w14:solidFill>
          </w14:textFill>
        </w:rPr>
        <w:t>F2</w:t>
      </w: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w:t>
      </w:r>
      <w:r>
        <w:rPr>
          <w:rFonts w:cs="Calibri" w:asciiTheme="minorEastAsia" w:hAnsiTheme="minorEastAsia" w:eastAsiaTheme="minorEastAsia"/>
          <w:bCs/>
          <w:color w:val="000000" w:themeColor="text1"/>
          <w:highlight w:val="none"/>
          <w:shd w:val="clear" w:color="auto" w:fill="FFFFFF"/>
          <w14:textFill>
            <w14:solidFill>
              <w14:schemeClr w14:val="tx1"/>
            </w14:solidFill>
          </w14:textFill>
        </w:rPr>
        <w:t>A2</w:t>
      </w: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）满分为</w:t>
      </w:r>
      <w:r>
        <w:rPr>
          <w:rFonts w:hint="eastAsia" w:asciiTheme="minorEastAsia" w:hAnsiTheme="minorEastAsia" w:eastAsiaTheme="minorEastAsia"/>
          <w:bCs/>
          <w:color w:val="000000" w:themeColor="text1"/>
          <w:highlight w:val="none"/>
          <w:u w:val="single"/>
          <w:shd w:val="clear" w:color="auto" w:fill="FFFFFF"/>
          <w14:textFill>
            <w14:solidFill>
              <w14:schemeClr w14:val="tx1"/>
            </w14:solidFill>
          </w14:textFill>
        </w:rPr>
        <w:t>61</w:t>
      </w:r>
      <w:r>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t>分。</w:t>
      </w:r>
    </w:p>
    <w:tbl>
      <w:tblPr>
        <w:tblStyle w:val="2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26BE2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565F6C3">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asciiTheme="minorEastAsia" w:hAnsiTheme="minorEastAsia" w:eastAsiaTheme="minorEastAsia"/>
                <w:bCs/>
                <w:color w:val="000000" w:themeColor="text1"/>
                <w:highlight w:val="none"/>
                <w14:textFill>
                  <w14:solidFill>
                    <w14:schemeClr w14:val="tx1"/>
                  </w14:solidFill>
                </w14:textFill>
              </w:rPr>
              <w:t>项目</w:t>
            </w:r>
          </w:p>
        </w:tc>
        <w:tc>
          <w:tcPr>
            <w:tcW w:w="831" w:type="dxa"/>
            <w:vAlign w:val="center"/>
          </w:tcPr>
          <w:p w14:paraId="4EA59A08">
            <w:pPr>
              <w:pStyle w:val="123"/>
              <w:jc w:val="both"/>
              <w:rPr>
                <w:rFonts w:asciiTheme="minorEastAsia" w:hAnsiTheme="minorEastAsia" w:eastAsiaTheme="minorEastAsia"/>
                <w:bCs/>
                <w:color w:val="000000" w:themeColor="text1"/>
                <w:highlight w:val="none"/>
                <w14:textFill>
                  <w14:solidFill>
                    <w14:schemeClr w14:val="tx1"/>
                  </w14:solidFill>
                </w14:textFill>
              </w:rPr>
            </w:pPr>
            <w:r>
              <w:rPr>
                <w:rFonts w:asciiTheme="minorEastAsia" w:hAnsiTheme="minorEastAsia" w:eastAsiaTheme="minorEastAsia"/>
                <w:bCs/>
                <w:color w:val="000000" w:themeColor="text1"/>
                <w:highlight w:val="none"/>
                <w14:textFill>
                  <w14:solidFill>
                    <w14:schemeClr w14:val="tx1"/>
                  </w14:solidFill>
                </w14:textFill>
              </w:rPr>
              <w:t>分值</w:t>
            </w:r>
          </w:p>
        </w:tc>
        <w:tc>
          <w:tcPr>
            <w:tcW w:w="4153" w:type="dxa"/>
            <w:vAlign w:val="center"/>
          </w:tcPr>
          <w:p w14:paraId="48CF646C">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asciiTheme="minorEastAsia" w:hAnsiTheme="minorEastAsia" w:eastAsiaTheme="minorEastAsia"/>
                <w:bCs/>
                <w:color w:val="000000" w:themeColor="text1"/>
                <w:highlight w:val="none"/>
                <w14:textFill>
                  <w14:solidFill>
                    <w14:schemeClr w14:val="tx1"/>
                  </w14:solidFill>
                </w14:textFill>
              </w:rPr>
              <w:t>描述</w:t>
            </w:r>
          </w:p>
        </w:tc>
      </w:tr>
      <w:tr w14:paraId="0F34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43F9CA87">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1、招标文件响应情况</w:t>
            </w:r>
          </w:p>
        </w:tc>
        <w:tc>
          <w:tcPr>
            <w:tcW w:w="831" w:type="dxa"/>
            <w:vAlign w:val="center"/>
          </w:tcPr>
          <w:p w14:paraId="71DB07FE">
            <w:pPr>
              <w:pStyle w:val="123"/>
              <w:jc w:val="right"/>
              <w:rPr>
                <w:rFonts w:hint="default" w:asciiTheme="minorEastAsia" w:hAnsiTheme="minorEastAsia" w:eastAsiaTheme="minorEastAsia"/>
                <w:bCs/>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52</w:t>
            </w:r>
          </w:p>
        </w:tc>
        <w:tc>
          <w:tcPr>
            <w:tcW w:w="4153" w:type="dxa"/>
            <w:vAlign w:val="center"/>
          </w:tcPr>
          <w:p w14:paraId="3C12AA9C">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根据供应商对招标文件《第五章招标内容及要求》“二、技术和服务要求”的各项要求的响应情况由评委进行评分：全部满足招标要求的得5</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2</w:t>
            </w:r>
            <w:r>
              <w:rPr>
                <w:rFonts w:cs="宋体" w:asciiTheme="minorEastAsia" w:hAnsiTheme="minorEastAsia" w:eastAsiaTheme="minorEastAsia"/>
                <w:bCs/>
                <w:color w:val="000000" w:themeColor="text1"/>
                <w:sz w:val="24"/>
                <w:szCs w:val="24"/>
                <w:highlight w:val="none"/>
                <w14:textFill>
                  <w14:solidFill>
                    <w14:schemeClr w14:val="tx1"/>
                  </w14:solidFill>
                </w14:textFill>
              </w:rPr>
              <w:t>分。标注有“★”的为不可偏离的实质性要求，负偏离按无效投标计；其余按评审指标计，标注有“▲”的参数每负偏离一项扣</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4</w:t>
            </w:r>
            <w:r>
              <w:rPr>
                <w:rFonts w:cs="宋体" w:asciiTheme="minorEastAsia" w:hAnsiTheme="minorEastAsia" w:eastAsiaTheme="minorEastAsia"/>
                <w:bCs/>
                <w:color w:val="000000" w:themeColor="text1"/>
                <w:sz w:val="24"/>
                <w:szCs w:val="24"/>
                <w:highlight w:val="none"/>
                <w14:textFill>
                  <w14:solidFill>
                    <w14:schemeClr w14:val="tx1"/>
                  </w14:solidFill>
                </w14:textFill>
              </w:rPr>
              <w:t>分（共</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2</w:t>
            </w:r>
            <w:r>
              <w:rPr>
                <w:rFonts w:cs="宋体" w:asciiTheme="minorEastAsia" w:hAnsiTheme="minorEastAsia" w:eastAsiaTheme="minorEastAsia"/>
                <w:bCs/>
                <w:color w:val="000000" w:themeColor="text1"/>
                <w:sz w:val="24"/>
                <w:szCs w:val="24"/>
                <w:highlight w:val="none"/>
                <w14:textFill>
                  <w14:solidFill>
                    <w14:schemeClr w14:val="tx1"/>
                  </w14:solidFill>
                </w14:textFill>
              </w:rPr>
              <w:t>项）计</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8</w:t>
            </w:r>
            <w:r>
              <w:rPr>
                <w:rFonts w:cs="宋体" w:asciiTheme="minorEastAsia" w:hAnsiTheme="minorEastAsia" w:eastAsiaTheme="minorEastAsia"/>
                <w:bCs/>
                <w:color w:val="000000" w:themeColor="text1"/>
                <w:sz w:val="24"/>
                <w:szCs w:val="24"/>
                <w:highlight w:val="none"/>
                <w14:textFill>
                  <w14:solidFill>
                    <w14:schemeClr w14:val="tx1"/>
                  </w14:solidFill>
                </w14:textFill>
              </w:rPr>
              <w:t>分；未标注“▲”每负偏离一项扣</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2</w:t>
            </w:r>
            <w:r>
              <w:rPr>
                <w:rFonts w:cs="宋体" w:asciiTheme="minorEastAsia" w:hAnsiTheme="minorEastAsia" w:eastAsiaTheme="minorEastAsia"/>
                <w:bCs/>
                <w:color w:val="000000" w:themeColor="text1"/>
                <w:sz w:val="24"/>
                <w:szCs w:val="24"/>
                <w:highlight w:val="none"/>
                <w14:textFill>
                  <w14:solidFill>
                    <w14:schemeClr w14:val="tx1"/>
                  </w14:solidFill>
                </w14:textFill>
              </w:rPr>
              <w:t>分（共</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22</w:t>
            </w:r>
            <w:r>
              <w:rPr>
                <w:rFonts w:cs="宋体" w:asciiTheme="minorEastAsia" w:hAnsiTheme="minorEastAsia" w:eastAsiaTheme="minorEastAsia"/>
                <w:bCs/>
                <w:color w:val="000000" w:themeColor="text1"/>
                <w:sz w:val="24"/>
                <w:szCs w:val="24"/>
                <w:highlight w:val="none"/>
                <w14:textFill>
                  <w14:solidFill>
                    <w14:schemeClr w14:val="tx1"/>
                  </w14:solidFill>
                </w14:textFill>
              </w:rPr>
              <w:t>项）计</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44</w:t>
            </w:r>
            <w:r>
              <w:rPr>
                <w:rFonts w:cs="宋体" w:asciiTheme="minorEastAsia" w:hAnsiTheme="minorEastAsia" w:eastAsiaTheme="minorEastAsia"/>
                <w:bCs/>
                <w:color w:val="000000" w:themeColor="text1"/>
                <w:sz w:val="24"/>
                <w:szCs w:val="24"/>
                <w:highlight w:val="none"/>
                <w14:textFill>
                  <w14:solidFill>
                    <w14:schemeClr w14:val="tx1"/>
                  </w14:solidFill>
                </w14:textFill>
              </w:rPr>
              <w:t>分。注：①每个指标项的子项负偏离的该指标项按负偏离计；②中标人须如实填写逐条响应，并列出正负偏离情况。正偏离不加分。</w:t>
            </w:r>
          </w:p>
        </w:tc>
      </w:tr>
      <w:tr w14:paraId="2A322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F7E890F">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2、</w:t>
            </w:r>
            <w:r>
              <w:rPr>
                <w:rFonts w:hint="eastAsia" w:cs="宋体" w:asciiTheme="minorEastAsia" w:hAnsiTheme="minorEastAsia" w:eastAsiaTheme="minorEastAsia"/>
                <w:bCs/>
                <w:color w:val="000000" w:themeColor="text1"/>
                <w:sz w:val="24"/>
                <w:highlight w:val="none"/>
                <w14:textFill>
                  <w14:solidFill>
                    <w14:schemeClr w14:val="tx1"/>
                  </w14:solidFill>
                </w14:textFill>
              </w:rPr>
              <w:t>运行维护整体方案</w:t>
            </w:r>
          </w:p>
        </w:tc>
        <w:tc>
          <w:tcPr>
            <w:tcW w:w="831" w:type="dxa"/>
            <w:vAlign w:val="center"/>
          </w:tcPr>
          <w:p w14:paraId="04FAE15A">
            <w:pPr>
              <w:pStyle w:val="123"/>
              <w:ind w:right="480" w:firstLine="440"/>
              <w:jc w:val="right"/>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3</w:t>
            </w:r>
          </w:p>
        </w:tc>
        <w:tc>
          <w:tcPr>
            <w:tcW w:w="4153" w:type="dxa"/>
            <w:vAlign w:val="center"/>
          </w:tcPr>
          <w:p w14:paraId="137E358A">
            <w:pPr>
              <w:widowControl/>
              <w:spacing w:line="360" w:lineRule="exact"/>
              <w:jc w:val="left"/>
              <w:rPr>
                <w:rFonts w:hint="eastAsia" w:cs="宋体" w:asciiTheme="minorEastAsia" w:hAnsiTheme="minorEastAsia" w:eastAsiaTheme="minorEastAsia"/>
                <w:bCs/>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根据投标针对本项目提供的运行维护整体方案(包括但不限于:技术运行维护内容、运行维护计划、运行维护时间、运行维护管理体系、运行维护质量体系、运行维护文档等方面)由评标委员会进行评分:方案包含以上要点，内容与要点相符、且内容具体可行的、且符合采购人实际需求的得3分;方案所包含的要点齐全、内容与要点相符，内容相对简略，但具有可操作性的得2.8分;方案所包含的要点有缺漏或仅笼统描述无具体措施的得2.6分;其余情况不得分。</w:t>
            </w:r>
          </w:p>
        </w:tc>
      </w:tr>
      <w:tr w14:paraId="1C486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20824CAD">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3、应急服务方案</w:t>
            </w:r>
          </w:p>
        </w:tc>
        <w:tc>
          <w:tcPr>
            <w:tcW w:w="831" w:type="dxa"/>
            <w:vAlign w:val="center"/>
          </w:tcPr>
          <w:p w14:paraId="2FC4905B">
            <w:pPr>
              <w:pStyle w:val="123"/>
              <w:ind w:right="480" w:firstLine="440"/>
              <w:jc w:val="right"/>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3</w:t>
            </w:r>
          </w:p>
        </w:tc>
        <w:tc>
          <w:tcPr>
            <w:tcW w:w="4153" w:type="dxa"/>
            <w:vAlign w:val="center"/>
          </w:tcPr>
          <w:p w14:paraId="215991D0">
            <w:pPr>
              <w:widowControl/>
              <w:spacing w:line="360" w:lineRule="exact"/>
              <w:jc w:val="left"/>
              <w:rPr>
                <w:rFonts w:hint="eastAsia"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根据投标人针对本项目提供的应急服务方案（要点包括应急响应试、应急故障处理等）由评标委员会按以下要求进行评分：</w:t>
            </w:r>
          </w:p>
          <w:p w14:paraId="0D303CC8">
            <w:pPr>
              <w:pStyle w:val="123"/>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投标人提供针对本项目的方案包含以上全部要点、内容与要点相符、内容详实、各要点内容之间关联性强，逻辑清晰，且按现有客观实际情况可以有效实施的得3分；提供的方案包含以上全部要点、内容与要点相符，但仅有纲要内容简略，未展开阐述的得2.</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8</w:t>
            </w:r>
            <w:r>
              <w:rPr>
                <w:rFonts w:cs="宋体" w:asciiTheme="minorEastAsia" w:hAnsiTheme="minorEastAsia" w:eastAsiaTheme="minorEastAsia"/>
                <w:bCs/>
                <w:color w:val="000000" w:themeColor="text1"/>
                <w:sz w:val="24"/>
                <w:szCs w:val="24"/>
                <w:highlight w:val="none"/>
                <w14:textFill>
                  <w14:solidFill>
                    <w14:schemeClr w14:val="tx1"/>
                  </w14:solidFill>
                </w14:textFill>
              </w:rPr>
              <w:t>分；方案所包含的要点有缺漏的得2.</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6</w:t>
            </w:r>
            <w:r>
              <w:rPr>
                <w:rFonts w:cs="宋体" w:asciiTheme="minorEastAsia" w:hAnsiTheme="minorEastAsia" w:eastAsiaTheme="minorEastAsia"/>
                <w:bCs/>
                <w:color w:val="000000" w:themeColor="text1"/>
                <w:sz w:val="24"/>
                <w:szCs w:val="24"/>
                <w:highlight w:val="none"/>
                <w14:textFill>
                  <w14:solidFill>
                    <w14:schemeClr w14:val="tx1"/>
                  </w14:solidFill>
                </w14:textFill>
              </w:rPr>
              <w:t>分；未提供或内容存在错误或不符合项目实际的不得分。满分3分。</w:t>
            </w:r>
          </w:p>
        </w:tc>
      </w:tr>
      <w:tr w14:paraId="58D10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028EF905">
            <w:pPr>
              <w:pStyle w:val="123"/>
              <w:ind w:firstLine="440"/>
              <w:jc w:val="both"/>
              <w:rPr>
                <w:rFonts w:hint="default"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4、退换货方案</w:t>
            </w:r>
          </w:p>
        </w:tc>
        <w:tc>
          <w:tcPr>
            <w:tcW w:w="831" w:type="dxa"/>
            <w:vAlign w:val="center"/>
          </w:tcPr>
          <w:p w14:paraId="2C280E8A">
            <w:pPr>
              <w:pStyle w:val="123"/>
              <w:ind w:right="480" w:firstLine="440"/>
              <w:jc w:val="right"/>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3</w:t>
            </w:r>
          </w:p>
        </w:tc>
        <w:tc>
          <w:tcPr>
            <w:tcW w:w="4153" w:type="dxa"/>
            <w:vAlign w:val="center"/>
          </w:tcPr>
          <w:p w14:paraId="28C79675">
            <w:pPr>
              <w:pStyle w:val="123"/>
              <w:jc w:val="both"/>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据投标人针对本项目提供的退换货方案(包括但不限于:质量问题退换、非质量问题退换、退换货流程、退换货时效)由评标委员会进行评分:方案包含以上要点，内容与要点相符、且内容具体可行的、且符合采购人实际需求的得3分;方案所包含的要点齐全、内容与要点相符，内容相对简略，但具有可操作性的得2.8分;方案所包含的要点有缺漏或仅笼统描述无具体措施的得2.6分;其余情况不得分。</w:t>
            </w:r>
          </w:p>
        </w:tc>
      </w:tr>
    </w:tbl>
    <w:p w14:paraId="1ABEE8BE">
      <w:pPr>
        <w:pStyle w:val="20"/>
        <w:spacing w:beforeAutospacing="0" w:afterAutospacing="0" w:line="360" w:lineRule="auto"/>
        <w:rPr>
          <w:rFonts w:hint="eastAsia" w:asciiTheme="minorEastAsia" w:hAnsiTheme="minorEastAsia" w:eastAsiaTheme="minorEastAsia"/>
          <w:bCs/>
          <w:color w:val="000000" w:themeColor="text1"/>
          <w:highlight w:val="none"/>
          <w:shd w:val="clear" w:color="auto" w:fill="FFFFFF"/>
          <w14:textFill>
            <w14:solidFill>
              <w14:schemeClr w14:val="tx1"/>
            </w14:solidFill>
          </w14:textFill>
        </w:rPr>
      </w:pPr>
    </w:p>
    <w:p w14:paraId="21B7E2A9">
      <w:pPr>
        <w:pStyle w:val="20"/>
        <w:shd w:val="clear" w:color="auto" w:fill="FFFFFF"/>
        <w:spacing w:beforeAutospacing="0" w:afterAutospacing="0" w:line="360" w:lineRule="auto"/>
        <w:ind w:firstLine="480"/>
        <w:rPr>
          <w:rFonts w:hint="eastAsia" w:asciiTheme="minorEastAsia" w:hAnsiTheme="minorEastAsia" w:eastAsiaTheme="minorEastAsia"/>
          <w:bCs/>
          <w:color w:val="000000" w:themeColor="text1"/>
          <w:sz w:val="19"/>
          <w:szCs w:val="19"/>
          <w:highlight w:val="none"/>
          <w:shd w:val="clear" w:color="auto" w:fill="FFFFFF"/>
          <w14:textFill>
            <w14:solidFill>
              <w14:schemeClr w14:val="tx1"/>
            </w14:solidFill>
          </w14:textFill>
        </w:rPr>
      </w:pPr>
      <w:r>
        <w:rPr>
          <w:rFonts w:hint="eastAsia" w:asciiTheme="minorEastAsia" w:hAnsiTheme="minorEastAsia" w:eastAsiaTheme="minorEastAsia"/>
          <w:bCs/>
          <w:color w:val="000000" w:themeColor="text1"/>
          <w:highlight w:val="none"/>
          <w14:textFill>
            <w14:solidFill>
              <w14:schemeClr w14:val="tx1"/>
            </w14:solidFill>
          </w14:textFill>
        </w:rPr>
        <w:t>③商务项（</w:t>
      </w:r>
      <w:r>
        <w:rPr>
          <w:rFonts w:cs="Calibri" w:asciiTheme="minorEastAsia" w:hAnsiTheme="minorEastAsia" w:eastAsiaTheme="minorEastAsia"/>
          <w:bCs/>
          <w:color w:val="000000" w:themeColor="text1"/>
          <w:highlight w:val="none"/>
          <w14:textFill>
            <w14:solidFill>
              <w14:schemeClr w14:val="tx1"/>
            </w14:solidFill>
          </w14:textFill>
        </w:rPr>
        <w:t>F3</w:t>
      </w:r>
      <w:r>
        <w:rPr>
          <w:rFonts w:hint="eastAsia" w:asciiTheme="minorEastAsia" w:hAnsiTheme="minorEastAsia" w:eastAsiaTheme="minorEastAsia"/>
          <w:bCs/>
          <w:color w:val="000000" w:themeColor="text1"/>
          <w:highlight w:val="none"/>
          <w14:textFill>
            <w14:solidFill>
              <w14:schemeClr w14:val="tx1"/>
            </w14:solidFill>
          </w14:textFill>
        </w:rPr>
        <w:t>×</w:t>
      </w:r>
      <w:r>
        <w:rPr>
          <w:rFonts w:cs="Calibri" w:asciiTheme="minorEastAsia" w:hAnsiTheme="minorEastAsia" w:eastAsiaTheme="minorEastAsia"/>
          <w:bCs/>
          <w:color w:val="000000" w:themeColor="text1"/>
          <w:highlight w:val="none"/>
          <w14:textFill>
            <w14:solidFill>
              <w14:schemeClr w14:val="tx1"/>
            </w14:solidFill>
          </w14:textFill>
        </w:rPr>
        <w:t>A3</w:t>
      </w:r>
      <w:r>
        <w:rPr>
          <w:rFonts w:hint="eastAsia" w:asciiTheme="minorEastAsia" w:hAnsiTheme="minorEastAsia" w:eastAsiaTheme="minorEastAsia"/>
          <w:bCs/>
          <w:color w:val="000000" w:themeColor="text1"/>
          <w:highlight w:val="none"/>
          <w14:textFill>
            <w14:solidFill>
              <w14:schemeClr w14:val="tx1"/>
            </w14:solidFill>
          </w14:textFill>
        </w:rPr>
        <w:t>）满分为</w:t>
      </w:r>
      <w:r>
        <w:rPr>
          <w:rFonts w:hint="eastAsia" w:asciiTheme="minorEastAsia" w:hAnsiTheme="minorEastAsia" w:eastAsiaTheme="minorEastAsia"/>
          <w:bCs/>
          <w:color w:val="000000" w:themeColor="text1"/>
          <w:highlight w:val="none"/>
          <w:u w:val="single"/>
          <w14:textFill>
            <w14:solidFill>
              <w14:schemeClr w14:val="tx1"/>
            </w14:solidFill>
          </w14:textFill>
        </w:rPr>
        <w:t>9</w:t>
      </w:r>
      <w:r>
        <w:rPr>
          <w:rFonts w:hint="eastAsia" w:asciiTheme="minorEastAsia" w:hAnsiTheme="minorEastAsia" w:eastAsiaTheme="minorEastAsia"/>
          <w:bCs/>
          <w:color w:val="000000" w:themeColor="text1"/>
          <w:highlight w:val="none"/>
          <w14:textFill>
            <w14:solidFill>
              <w14:schemeClr w14:val="tx1"/>
            </w14:solidFill>
          </w14:textFill>
        </w:rPr>
        <w:t>分</w:t>
      </w:r>
    </w:p>
    <w:tbl>
      <w:tblPr>
        <w:tblStyle w:val="2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4069D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8855E4">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asciiTheme="minorEastAsia" w:hAnsiTheme="minorEastAsia" w:eastAsiaTheme="minorEastAsia"/>
                <w:bCs/>
                <w:color w:val="000000" w:themeColor="text1"/>
                <w:highlight w:val="none"/>
                <w14:textFill>
                  <w14:solidFill>
                    <w14:schemeClr w14:val="tx1"/>
                  </w14:solidFill>
                </w14:textFill>
              </w:rPr>
              <w:t>项目</w:t>
            </w:r>
          </w:p>
        </w:tc>
        <w:tc>
          <w:tcPr>
            <w:tcW w:w="831" w:type="dxa"/>
          </w:tcPr>
          <w:p w14:paraId="23C8CBFE">
            <w:pPr>
              <w:pStyle w:val="123"/>
              <w:jc w:val="both"/>
              <w:rPr>
                <w:rFonts w:asciiTheme="minorEastAsia" w:hAnsiTheme="minorEastAsia" w:eastAsiaTheme="minorEastAsia"/>
                <w:bCs/>
                <w:color w:val="000000" w:themeColor="text1"/>
                <w:highlight w:val="none"/>
                <w14:textFill>
                  <w14:solidFill>
                    <w14:schemeClr w14:val="tx1"/>
                  </w14:solidFill>
                </w14:textFill>
              </w:rPr>
            </w:pPr>
            <w:r>
              <w:rPr>
                <w:rFonts w:asciiTheme="minorEastAsia" w:hAnsiTheme="minorEastAsia" w:eastAsiaTheme="minorEastAsia"/>
                <w:bCs/>
                <w:color w:val="000000" w:themeColor="text1"/>
                <w:highlight w:val="none"/>
                <w14:textFill>
                  <w14:solidFill>
                    <w14:schemeClr w14:val="tx1"/>
                  </w14:solidFill>
                </w14:textFill>
              </w:rPr>
              <w:t>分值</w:t>
            </w:r>
          </w:p>
        </w:tc>
        <w:tc>
          <w:tcPr>
            <w:tcW w:w="4153" w:type="dxa"/>
          </w:tcPr>
          <w:p w14:paraId="64691E3E">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asciiTheme="minorEastAsia" w:hAnsiTheme="minorEastAsia" w:eastAsiaTheme="minorEastAsia"/>
                <w:bCs/>
                <w:color w:val="000000" w:themeColor="text1"/>
                <w:highlight w:val="none"/>
                <w14:textFill>
                  <w14:solidFill>
                    <w14:schemeClr w14:val="tx1"/>
                  </w14:solidFill>
                </w14:textFill>
              </w:rPr>
              <w:t>描述</w:t>
            </w:r>
          </w:p>
        </w:tc>
      </w:tr>
      <w:tr w14:paraId="53A00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FE984D">
            <w:pPr>
              <w:pStyle w:val="123"/>
              <w:ind w:firstLine="440"/>
              <w:jc w:val="both"/>
              <w:rPr>
                <w:rFonts w:hint="eastAsia" w:asciiTheme="minorEastAsia" w:hAnsiTheme="minorEastAsia" w:eastAsiaTheme="minorEastAsia"/>
                <w:bCs/>
                <w:color w:val="000000" w:themeColor="text1"/>
                <w:highlight w:val="none"/>
                <w:lang w:eastAsia="zh-CN"/>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B1、</w:t>
            </w:r>
            <w:r>
              <w:rPr>
                <w:rFonts w:hint="eastAsia" w:cs="宋体" w:asciiTheme="minorEastAsia" w:hAnsiTheme="minorEastAsia" w:eastAsiaTheme="minorEastAsia"/>
                <w:bCs/>
                <w:color w:val="000000" w:themeColor="text1"/>
                <w:sz w:val="24"/>
                <w:szCs w:val="24"/>
                <w:highlight w:val="none"/>
                <w:lang w:eastAsia="zh-CN"/>
                <w14:textFill>
                  <w14:solidFill>
                    <w14:schemeClr w14:val="tx1"/>
                  </w14:solidFill>
                </w14:textFill>
              </w:rPr>
              <w:t>响应速度</w:t>
            </w:r>
          </w:p>
        </w:tc>
        <w:tc>
          <w:tcPr>
            <w:tcW w:w="831" w:type="dxa"/>
          </w:tcPr>
          <w:p w14:paraId="095143E1">
            <w:pPr>
              <w:pStyle w:val="123"/>
              <w:ind w:firstLine="440"/>
              <w:jc w:val="right"/>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3</w:t>
            </w:r>
          </w:p>
        </w:tc>
        <w:tc>
          <w:tcPr>
            <w:tcW w:w="4153" w:type="dxa"/>
          </w:tcPr>
          <w:p w14:paraId="4969E43D">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根据投标人承诺:如采购人临时需要增加人员紧急支援的，能在2小时内(含2小时)响应并到达采购人单位的得3分2 小时&lt;响应时间≤4小时响应并到达采购人单位的得2分,能4小时&lt;响应时间≤6小时响应并到达采购人单位的得1分。须提供承诺函，承诺函格式自拟，未提供的不得分。</w:t>
            </w:r>
          </w:p>
        </w:tc>
      </w:tr>
      <w:tr w14:paraId="11EBA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2EEFF1">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B2、满意度情况</w:t>
            </w:r>
          </w:p>
        </w:tc>
        <w:tc>
          <w:tcPr>
            <w:tcW w:w="831" w:type="dxa"/>
          </w:tcPr>
          <w:p w14:paraId="6DB51589">
            <w:pPr>
              <w:pStyle w:val="123"/>
              <w:ind w:firstLine="440"/>
              <w:jc w:val="right"/>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3</w:t>
            </w:r>
          </w:p>
        </w:tc>
        <w:tc>
          <w:tcPr>
            <w:tcW w:w="4153" w:type="dxa"/>
          </w:tcPr>
          <w:p w14:paraId="3D3D894E">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投标人具有2022年1月1日至投标截止时间止（以评价时间为准），根据投标人提供的空调</w:t>
            </w:r>
            <w:r>
              <w:rPr>
                <w:rFonts w:hint="eastAsia" w:cs="宋体" w:asciiTheme="minorEastAsia" w:hAnsiTheme="minorEastAsia" w:eastAsiaTheme="minorEastAsia"/>
                <w:bCs/>
                <w:color w:val="000000" w:themeColor="text1"/>
                <w:sz w:val="24"/>
                <w:szCs w:val="24"/>
                <w:highlight w:val="none"/>
                <w:lang w:eastAsia="zh-CN"/>
                <w14:textFill>
                  <w14:solidFill>
                    <w14:schemeClr w14:val="tx1"/>
                  </w14:solidFill>
                </w14:textFill>
              </w:rPr>
              <w:t>采购</w:t>
            </w:r>
            <w:r>
              <w:rPr>
                <w:rFonts w:cs="宋体" w:asciiTheme="minorEastAsia" w:hAnsiTheme="minorEastAsia" w:eastAsiaTheme="minorEastAsia"/>
                <w:bCs/>
                <w:color w:val="000000" w:themeColor="text1"/>
                <w:sz w:val="24"/>
                <w:szCs w:val="24"/>
                <w:highlight w:val="none"/>
                <w14:textFill>
                  <w14:solidFill>
                    <w14:schemeClr w14:val="tx1"/>
                  </w14:solidFill>
                </w14:textFill>
              </w:rPr>
              <w:t>项目的业主满意度证明材料进行评分:每提供一份评价为“满意”或“优”等同意义证明材料的得1分，满分3分。【须提供合同文本复印件，以及该项目业主单位（或主管部门）出具的满意度情况或评价类的相关证明文件复印件且加盖使用单位公章或使用部门章，投标人应如实提供该业绩项目的中标公告（提供相关网站中标公告的下载网页并注明网址），未提供的该项不给予计分，未提供的该项不给予计分】。注:该项评分项与“B1、业绩”中提供的业绩项目如是同一个项目的不得重复得分。</w:t>
            </w:r>
          </w:p>
        </w:tc>
      </w:tr>
      <w:tr w14:paraId="0C3DF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21CB63">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B3、售后服务</w:t>
            </w:r>
          </w:p>
        </w:tc>
        <w:tc>
          <w:tcPr>
            <w:tcW w:w="831" w:type="dxa"/>
          </w:tcPr>
          <w:p w14:paraId="4C2B284D">
            <w:pPr>
              <w:pStyle w:val="123"/>
              <w:ind w:firstLine="440"/>
              <w:jc w:val="right"/>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3</w:t>
            </w:r>
          </w:p>
        </w:tc>
        <w:tc>
          <w:tcPr>
            <w:tcW w:w="4153" w:type="dxa"/>
          </w:tcPr>
          <w:p w14:paraId="7ACBCB96">
            <w:pPr>
              <w:pStyle w:val="123"/>
              <w:ind w:firstLine="440"/>
              <w:jc w:val="both"/>
              <w:rPr>
                <w:rFonts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sz w:val="24"/>
                <w:szCs w:val="24"/>
                <w:highlight w:val="none"/>
                <w14:textFill>
                  <w14:solidFill>
                    <w14:schemeClr w14:val="tx1"/>
                  </w14:solidFill>
                </w14:textFill>
              </w:rPr>
              <w:t>根据投标人针对本项目所提供的售后服务方案，包括但不限于①具体的具体售后服务内容；②维修响应时间及方式；③售后服务机构、专业人员配备情况及现有维修服务能力、备品备件等情况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8</w:t>
            </w:r>
            <w:r>
              <w:rPr>
                <w:rFonts w:cs="宋体" w:asciiTheme="minorEastAsia" w:hAnsiTheme="minorEastAsia" w:eastAsiaTheme="minorEastAsia"/>
                <w:bCs/>
                <w:color w:val="000000" w:themeColor="text1"/>
                <w:sz w:val="24"/>
                <w:szCs w:val="24"/>
                <w:highlight w:val="none"/>
                <w14:textFill>
                  <w14:solidFill>
                    <w14:schemeClr w14:val="tx1"/>
                  </w14:solidFill>
                </w14:textFill>
              </w:rPr>
              <w:t>分；方案所包含的要点有缺漏、内容与要点相符但仅有纲要、内容简略，未展开详细阐述但基本能够适用于本项目的得2.</w:t>
            </w:r>
            <w: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t>6</w:t>
            </w:r>
            <w:r>
              <w:rPr>
                <w:rFonts w:cs="宋体" w:asciiTheme="minorEastAsia" w:hAnsiTheme="minorEastAsia" w:eastAsiaTheme="minorEastAsia"/>
                <w:bCs/>
                <w:color w:val="000000" w:themeColor="text1"/>
                <w:sz w:val="24"/>
                <w:szCs w:val="24"/>
                <w:highlight w:val="none"/>
                <w14:textFill>
                  <w14:solidFill>
                    <w14:schemeClr w14:val="tx1"/>
                  </w14:solidFill>
                </w14:textFill>
              </w:rPr>
              <w:t>分；未提供或内容存在明显错误、内容明显不适用于本项目需求的均不得分。</w:t>
            </w:r>
          </w:p>
        </w:tc>
      </w:tr>
    </w:tbl>
    <w:p w14:paraId="3835B272">
      <w:pP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18587D78">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179D30F6">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040CB40E">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asciiTheme="minorEastAsia" w:hAnsiTheme="minorEastAsia" w:eastAsiaTheme="minorEastAsia"/>
          <w:bCs/>
          <w:color w:val="000000" w:themeColor="text1"/>
          <w:sz w:val="28"/>
          <w:szCs w:val="28"/>
          <w:highlight w:val="none"/>
          <w14:textFill>
            <w14:solidFill>
              <w14:schemeClr w14:val="tx1"/>
            </w14:solidFill>
          </w14:textFill>
        </w:rPr>
        <w:br w:type="page"/>
      </w:r>
      <w:r>
        <w:rPr>
          <w:rFonts w:hint="eastAsia" w:asciiTheme="minorEastAsia" w:hAnsiTheme="minorEastAsia" w:eastAsiaTheme="minorEastAsia"/>
          <w:bCs/>
          <w:color w:val="000000" w:themeColor="text1"/>
          <w:sz w:val="28"/>
          <w:szCs w:val="28"/>
          <w:highlight w:val="none"/>
          <w14:textFill>
            <w14:solidFill>
              <w14:schemeClr w14:val="tx1"/>
            </w14:solidFill>
          </w14:textFill>
        </w:rPr>
        <w:t>一、投标书</w:t>
      </w:r>
    </w:p>
    <w:p w14:paraId="100256B9">
      <w:pP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致：福建省肿瘤医院</w:t>
      </w:r>
    </w:p>
    <w:p w14:paraId="0EA5C2A8">
      <w:pP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Cs/>
          <w:color w:val="000000" w:themeColor="text1"/>
          <w:sz w:val="28"/>
          <w:szCs w:val="28"/>
          <w:highlight w:val="none"/>
          <w:u w:val="single"/>
          <w14:textFill>
            <w14:solidFill>
              <w14:schemeClr w14:val="tx1"/>
            </w14:solidFill>
          </w14:textFill>
        </w:rPr>
        <w:t>：        （小写：           ）</w:t>
      </w:r>
      <w:r>
        <w:rPr>
          <w:rFonts w:hint="eastAsia" w:asciiTheme="minorEastAsia" w:hAnsiTheme="minorEastAsia" w:eastAsiaTheme="minorEastAsia"/>
          <w:bCs/>
          <w:color w:val="000000" w:themeColor="text1"/>
          <w:sz w:val="28"/>
          <w:szCs w:val="28"/>
          <w:highlight w:val="none"/>
          <w14:textFill>
            <w14:solidFill>
              <w14:schemeClr w14:val="tx1"/>
            </w14:solidFill>
          </w14:textFill>
        </w:rPr>
        <w:t>的投标报价并按上述条款、标准要求承包上述项目，并承担任何质量缺陷保修责任。</w:t>
      </w:r>
    </w:p>
    <w:p w14:paraId="2224E2DB">
      <w:pPr>
        <w:ind w:firstLine="532" w:firstLineChars="19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2、我方已详细审核全部招标文件及有关附件。</w:t>
      </w:r>
    </w:p>
    <w:p w14:paraId="579B88EF">
      <w:pPr>
        <w:ind w:firstLine="532" w:firstLineChars="19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3、一旦我方中标，我方保证质量达到</w:t>
      </w:r>
      <w:r>
        <w:rPr>
          <w:rFonts w:hint="eastAsia" w:asciiTheme="minorEastAsia" w:hAnsiTheme="minorEastAsia" w:eastAsiaTheme="minorEastAsia"/>
          <w:bCs/>
          <w:color w:val="000000" w:themeColor="text1"/>
          <w:sz w:val="28"/>
          <w:szCs w:val="28"/>
          <w:highlight w:val="none"/>
          <w:u w:val="single"/>
          <w14:textFill>
            <w14:solidFill>
              <w14:schemeClr w14:val="tx1"/>
            </w14:solidFill>
          </w14:textFill>
        </w:rPr>
        <w:t>投标须知、投标文件等规定</w:t>
      </w:r>
      <w:r>
        <w:rPr>
          <w:rFonts w:hint="eastAsia" w:asciiTheme="minorEastAsia" w:hAnsiTheme="minorEastAsia" w:eastAsiaTheme="minorEastAsia"/>
          <w:bCs/>
          <w:color w:val="000000" w:themeColor="text1"/>
          <w:sz w:val="28"/>
          <w:szCs w:val="28"/>
          <w:highlight w:val="none"/>
          <w14:textFill>
            <w14:solidFill>
              <w14:schemeClr w14:val="tx1"/>
            </w14:solidFill>
          </w14:textFill>
        </w:rPr>
        <w:t>标准。</w:t>
      </w:r>
    </w:p>
    <w:p w14:paraId="57422050">
      <w:pPr>
        <w:ind w:firstLine="532" w:firstLineChars="19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4、我方同意所提交的投标文件在招标文件的投标须知中规定的投标有效期内有效，在此期间内如果中标，我方将受此约束。</w:t>
      </w:r>
    </w:p>
    <w:p w14:paraId="097FD47C">
      <w:pPr>
        <w:ind w:firstLine="426"/>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5、除非另外达成协议并生效，你方的中标通知书和本投标文件将成为约束双方的合同文件的组成部分。</w:t>
      </w:r>
    </w:p>
    <w:p w14:paraId="659E3BCB">
      <w:pPr>
        <w:ind w:firstLine="560" w:firstLineChars="20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附件：报价清单</w:t>
      </w:r>
    </w:p>
    <w:p w14:paraId="449DFBAA">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投标人（盖章）： </w:t>
      </w:r>
    </w:p>
    <w:p w14:paraId="0326C448">
      <w:pPr>
        <w:spacing w:line="36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58D826E7">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单位地址： </w:t>
      </w:r>
    </w:p>
    <w:p w14:paraId="1DCCCDD4">
      <w:pPr>
        <w:spacing w:line="36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17328201">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法定代表人（签字或盖章）：</w:t>
      </w:r>
    </w:p>
    <w:p w14:paraId="6A980087">
      <w:pPr>
        <w:spacing w:line="36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16DA997C">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邮政编码：         </w:t>
      </w:r>
    </w:p>
    <w:p w14:paraId="36D17AE1">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450BD840">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电话：       </w:t>
      </w:r>
    </w:p>
    <w:p w14:paraId="370A4B99">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4082A43">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传真：  </w:t>
      </w:r>
    </w:p>
    <w:p w14:paraId="4F6DFD1F">
      <w:pPr>
        <w:spacing w:line="36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4E7D6AA3">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开户银行名称： </w:t>
      </w:r>
    </w:p>
    <w:p w14:paraId="2E04D3A1">
      <w:pPr>
        <w:spacing w:line="36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72B485B7">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开户银行帐号： </w:t>
      </w:r>
    </w:p>
    <w:p w14:paraId="52E71C7B">
      <w:pPr>
        <w:spacing w:line="36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A2696FB">
      <w:pPr>
        <w:spacing w:line="360" w:lineRule="exact"/>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开户银行地址：</w:t>
      </w:r>
    </w:p>
    <w:p w14:paraId="7DBEB4C5">
      <w:pPr>
        <w:spacing w:line="36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5E6509F1">
      <w:pPr>
        <w:spacing w:line="360" w:lineRule="exact"/>
        <w:ind w:firstLine="3220" w:firstLineChars="11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开户银行电话： </w:t>
      </w:r>
    </w:p>
    <w:p w14:paraId="0AE7BA6B">
      <w:pPr>
        <w:spacing w:line="360" w:lineRule="exact"/>
        <w:ind w:firstLine="600"/>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1BCDD239">
      <w:pPr>
        <w:spacing w:line="360" w:lineRule="exact"/>
        <w:jc w:val="right"/>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日期：   年   月    日</w:t>
      </w:r>
    </w:p>
    <w:p w14:paraId="23B5E454">
      <w:pP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D13AB12">
      <w:pP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附件：投标报价清单</w:t>
      </w:r>
    </w:p>
    <w:p w14:paraId="547879CC">
      <w:pPr>
        <w:rPr>
          <w:rFonts w:hint="eastAsia" w:asciiTheme="minorEastAsia" w:hAnsiTheme="minorEastAsia" w:eastAsiaTheme="minorEastAsia"/>
          <w:bCs/>
          <w:color w:val="000000" w:themeColor="text1"/>
          <w:sz w:val="28"/>
          <w:szCs w:val="28"/>
          <w:highlight w:val="none"/>
          <w14:textFill>
            <w14:solidFill>
              <w14:schemeClr w14:val="tx1"/>
            </w14:solidFill>
          </w14:textFill>
        </w:rPr>
      </w:pPr>
    </w:p>
    <w:tbl>
      <w:tblPr>
        <w:tblStyle w:val="26"/>
        <w:tblW w:w="0" w:type="auto"/>
        <w:jc w:val="center"/>
        <w:tblLayout w:type="fixed"/>
        <w:tblCellMar>
          <w:top w:w="0" w:type="dxa"/>
          <w:left w:w="108" w:type="dxa"/>
          <w:bottom w:w="0" w:type="dxa"/>
          <w:right w:w="108" w:type="dxa"/>
        </w:tblCellMar>
      </w:tblPr>
      <w:tblGrid>
        <w:gridCol w:w="629"/>
        <w:gridCol w:w="4399"/>
        <w:gridCol w:w="1417"/>
        <w:gridCol w:w="1440"/>
      </w:tblGrid>
      <w:tr w14:paraId="7BFA2DA4">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57E56402">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71FC76E3">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61E58168">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3F4B36BC">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r>
      <w:tr w14:paraId="387EEB00">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F9D49D1">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ABC476D">
            <w:pPr>
              <w:pStyle w:val="19"/>
              <w:shd w:val="clear" w:color="auto" w:fill="FFFFFF"/>
              <w:spacing w:line="304" w:lineRule="atLeast"/>
              <w:ind w:left="5250"/>
              <w:rPr>
                <w:rFonts w:hint="eastAsia" w:asciiTheme="minorEastAsia" w:hAnsiTheme="minorEastAsia" w:eastAsiaTheme="minorEastAsia"/>
                <w:bCs/>
                <w:color w:val="000000" w:themeColor="text1"/>
                <w:kern w:val="2"/>
                <w:sz w:val="28"/>
                <w:szCs w:val="28"/>
                <w:highlight w:val="none"/>
                <w14:textFill>
                  <w14:solidFill>
                    <w14:schemeClr w14:val="tx1"/>
                  </w14:solidFill>
                </w14:textFill>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268AEF74">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4A551ED3">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r>
      <w:tr w14:paraId="011F4496">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03C98B5">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6FB9C4A1">
            <w:pPr>
              <w:pStyle w:val="19"/>
              <w:shd w:val="clear" w:color="auto" w:fill="FFFFFF"/>
              <w:spacing w:line="304" w:lineRule="atLeast"/>
              <w:ind w:left="5250"/>
              <w:rPr>
                <w:rFonts w:hint="eastAsia" w:asciiTheme="minorEastAsia" w:hAnsiTheme="minorEastAsia" w:eastAsiaTheme="minorEastAsia"/>
                <w:bCs/>
                <w:color w:val="000000" w:themeColor="text1"/>
                <w:kern w:val="2"/>
                <w:sz w:val="28"/>
                <w:szCs w:val="28"/>
                <w:highlight w:val="none"/>
                <w14:textFill>
                  <w14:solidFill>
                    <w14:schemeClr w14:val="tx1"/>
                  </w14:solidFill>
                </w14:textFill>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1F58215B">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86142E0">
            <w:pPr>
              <w:jc w:val="center"/>
              <w:rPr>
                <w:rFonts w:hint="eastAsia" w:cs="Arial" w:asciiTheme="minorEastAsia" w:hAnsiTheme="minorEastAsia" w:eastAsiaTheme="minorEastAsia"/>
                <w:bCs/>
                <w:color w:val="000000" w:themeColor="text1"/>
                <w:sz w:val="28"/>
                <w:szCs w:val="28"/>
                <w:highlight w:val="none"/>
                <w14:textFill>
                  <w14:solidFill>
                    <w14:schemeClr w14:val="tx1"/>
                  </w14:solidFill>
                </w14:textFill>
              </w:rPr>
            </w:pPr>
          </w:p>
        </w:tc>
      </w:tr>
    </w:tbl>
    <w:p w14:paraId="30F0B8C1">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45C2071F">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05142EDD">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27D610ED">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4650756C">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3F48942">
      <w:pPr>
        <w:rPr>
          <w:rFonts w:hint="eastAsia" w:asciiTheme="minorEastAsia" w:hAnsiTheme="minorEastAsia" w:eastAsiaTheme="minorEastAsia"/>
          <w:bCs/>
          <w:color w:val="000000" w:themeColor="text1"/>
          <w:kern w:val="28"/>
          <w:sz w:val="28"/>
          <w:szCs w:val="28"/>
          <w:highlight w:val="none"/>
          <w14:textFill>
            <w14:solidFill>
              <w14:schemeClr w14:val="tx1"/>
            </w14:solidFill>
          </w14:textFill>
        </w:rPr>
      </w:pPr>
      <w:r>
        <w:rPr>
          <w:rFonts w:asciiTheme="minorEastAsia" w:hAnsiTheme="minorEastAsia" w:eastAsiaTheme="minorEastAsia"/>
          <w:bCs/>
          <w:color w:val="000000" w:themeColor="text1"/>
          <w:sz w:val="28"/>
          <w:szCs w:val="28"/>
          <w:highlight w:val="none"/>
          <w14:textFill>
            <w14:solidFill>
              <w14:schemeClr w14:val="tx1"/>
            </w14:solidFill>
          </w14:textFill>
        </w:rPr>
        <w:br w:type="page"/>
      </w:r>
    </w:p>
    <w:p w14:paraId="7867CFAE">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二、投标委托代表人资格证明书</w:t>
      </w:r>
    </w:p>
    <w:p w14:paraId="554D5357">
      <w:pP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00D5FA8D">
      <w:pPr>
        <w:spacing w:line="360" w:lineRule="auto"/>
        <w:rPr>
          <w:rFonts w:hint="eastAsia" w:asciiTheme="minorEastAsia" w:hAnsiTheme="minorEastAsia" w:eastAsiaTheme="minorEastAsia"/>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单位名称：</w:t>
      </w:r>
    </w:p>
    <w:p w14:paraId="3920BD05">
      <w:pPr>
        <w:spacing w:line="360" w:lineRule="auto"/>
        <w:rPr>
          <w:rFonts w:hint="eastAsia" w:asciiTheme="minorEastAsia" w:hAnsiTheme="minorEastAsia" w:eastAsiaTheme="minorEastAsia"/>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地址：</w:t>
      </w:r>
    </w:p>
    <w:p w14:paraId="6D33C67B">
      <w:pPr>
        <w:spacing w:line="360" w:lineRule="auto"/>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姓名：    性别：年龄：  职务：   系委托代表人。为施工、竣工和保修项目，签署上述项目的投标文件、进行合同谈判、签署合同和处理与之有关的一切事务。</w:t>
      </w:r>
    </w:p>
    <w:p w14:paraId="1F8ACA86">
      <w:pPr>
        <w:spacing w:line="360" w:lineRule="auto"/>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75D1DE3D">
      <w:pPr>
        <w:spacing w:line="360" w:lineRule="auto"/>
        <w:ind w:firstLine="5460" w:firstLineChars="19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投标人（盖章）：   </w:t>
      </w:r>
    </w:p>
    <w:p w14:paraId="06A12065">
      <w:pPr>
        <w:spacing w:line="360" w:lineRule="auto"/>
        <w:ind w:firstLine="5740" w:firstLineChars="2050"/>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年   月  日</w:t>
      </w:r>
    </w:p>
    <w:p w14:paraId="723DB9CA">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63087343">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B6B5EE3">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23CDC905">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15E3DA15">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D8AA42D">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2FBE6C8B">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244A18B">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37A8AEBB">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5036B2E0">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6F832B5A">
      <w:pPr>
        <w:rPr>
          <w:rFonts w:hint="eastAsia" w:asciiTheme="minorEastAsia" w:hAnsiTheme="minorEastAsia" w:eastAsiaTheme="minorEastAsia"/>
          <w:bCs/>
          <w:color w:val="000000" w:themeColor="text1"/>
          <w:kern w:val="28"/>
          <w:sz w:val="28"/>
          <w:szCs w:val="28"/>
          <w:highlight w:val="none"/>
          <w14:textFill>
            <w14:solidFill>
              <w14:schemeClr w14:val="tx1"/>
            </w14:solidFill>
          </w14:textFill>
        </w:rPr>
      </w:pPr>
      <w:r>
        <w:rPr>
          <w:rFonts w:asciiTheme="minorEastAsia" w:hAnsiTheme="minorEastAsia" w:eastAsiaTheme="minorEastAsia"/>
          <w:bCs/>
          <w:color w:val="000000" w:themeColor="text1"/>
          <w:sz w:val="28"/>
          <w:szCs w:val="28"/>
          <w:highlight w:val="none"/>
          <w14:textFill>
            <w14:solidFill>
              <w14:schemeClr w14:val="tx1"/>
            </w14:solidFill>
          </w14:textFill>
        </w:rPr>
        <w:br w:type="page"/>
      </w:r>
    </w:p>
    <w:p w14:paraId="56709F57">
      <w:pPr>
        <w:pStyle w:val="138"/>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43D755D8">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三、投标承诺书</w:t>
      </w:r>
    </w:p>
    <w:p w14:paraId="1A4BADF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我司承诺对项目的院内公开招标最终确定的综合评定最优结果表示认可，并承诺不会对福建省肿瘤医院在本项目招标过程中的工作模式以及终止本项目招标的可能提出疑议。</w:t>
      </w:r>
    </w:p>
    <w:p w14:paraId="7AC49574">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EC496F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我司承诺福建省肿瘤医院在授予我司合同时有权利增加补充相关内容。</w:t>
      </w:r>
    </w:p>
    <w:p w14:paraId="6DA58EB5">
      <w:pPr>
        <w:tabs>
          <w:tab w:val="left" w:pos="5355"/>
        </w:tabs>
        <w:spacing w:before="100" w:beforeAutospacing="1" w:after="100" w:afterAutospacing="1" w:line="480" w:lineRule="auto"/>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投标人名称（全称并加公章）：</w:t>
      </w:r>
    </w:p>
    <w:p w14:paraId="32613845">
      <w:pPr>
        <w:tabs>
          <w:tab w:val="left" w:pos="5355"/>
        </w:tabs>
        <w:spacing w:before="100" w:beforeAutospacing="1" w:after="100" w:afterAutospacing="1" w:line="480" w:lineRule="auto"/>
        <w:rPr>
          <w:rFonts w:hint="eastAsia"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投标人代表签字：</w:t>
      </w:r>
    </w:p>
    <w:p w14:paraId="2F8F739D">
      <w:pPr>
        <w:tabs>
          <w:tab w:val="left" w:pos="5355"/>
        </w:tabs>
        <w:spacing w:before="100" w:beforeAutospacing="1" w:after="100" w:afterAutospacing="1" w:line="480" w:lineRule="auto"/>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日期：     年    月   日</w:t>
      </w:r>
    </w:p>
    <w:p w14:paraId="7CD37030">
      <w:pPr>
        <w:spacing w:line="38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2D7A253A">
      <w:pPr>
        <w:rPr>
          <w:rFonts w:hint="eastAsia" w:asciiTheme="minorEastAsia" w:hAnsiTheme="minorEastAsia" w:eastAsiaTheme="minorEastAsia"/>
          <w:bCs/>
          <w:color w:val="000000" w:themeColor="text1"/>
          <w:kern w:val="28"/>
          <w:szCs w:val="20"/>
          <w:highlight w:val="none"/>
          <w14:textFill>
            <w14:solidFill>
              <w14:schemeClr w14:val="tx1"/>
            </w14:solidFill>
          </w14:textFill>
        </w:rPr>
      </w:pPr>
      <w:r>
        <w:rPr>
          <w:rFonts w:asciiTheme="minorEastAsia" w:hAnsiTheme="minorEastAsia" w:eastAsiaTheme="minorEastAsia"/>
          <w:bCs/>
          <w:color w:val="000000" w:themeColor="text1"/>
          <w:highlight w:val="none"/>
          <w14:textFill>
            <w14:solidFill>
              <w14:schemeClr w14:val="tx1"/>
            </w14:solidFill>
          </w14:textFill>
        </w:rPr>
        <w:br w:type="page"/>
      </w:r>
    </w:p>
    <w:p w14:paraId="716EE640">
      <w:pPr>
        <w:pStyle w:val="138"/>
        <w:rPr>
          <w:rFonts w:hint="eastAsia" w:asciiTheme="minorEastAsia" w:hAnsiTheme="minorEastAsia" w:eastAsiaTheme="minorEastAsia"/>
          <w:bCs/>
          <w:color w:val="000000" w:themeColor="text1"/>
          <w:highlight w:val="none"/>
          <w14:textFill>
            <w14:solidFill>
              <w14:schemeClr w14:val="tx1"/>
            </w14:solidFill>
          </w14:textFill>
        </w:rPr>
      </w:pPr>
    </w:p>
    <w:p w14:paraId="72718245">
      <w:pPr>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asciiTheme="minorEastAsia" w:hAnsiTheme="minorEastAsia" w:eastAsiaTheme="minorEastAsia"/>
          <w:bCs/>
          <w:color w:val="000000" w:themeColor="text1"/>
          <w:sz w:val="28"/>
          <w:szCs w:val="28"/>
          <w:highlight w:val="none"/>
          <w14:textFill>
            <w14:solidFill>
              <w14:schemeClr w14:val="tx1"/>
            </w14:solidFill>
          </w14:textFill>
        </w:rPr>
        <w:t>四、采购供应商资格承诺函</w:t>
      </w:r>
    </w:p>
    <w:p w14:paraId="17EE4244">
      <w:pPr>
        <w:pStyle w:val="123"/>
        <w:ind w:firstLine="480"/>
        <w:rPr>
          <w:rFonts w:cs="宋体" w:asciiTheme="minorEastAsia" w:hAnsiTheme="minorEastAsia" w:eastAsiaTheme="minorEastAsia"/>
          <w:bCs/>
          <w:color w:val="000000" w:themeColor="text1"/>
          <w:highlight w:val="none"/>
          <w14:textFill>
            <w14:solidFill>
              <w14:schemeClr w14:val="tx1"/>
            </w14:solidFill>
          </w14:textFill>
        </w:rPr>
      </w:pPr>
    </w:p>
    <w:p w14:paraId="637F170E">
      <w:pPr>
        <w:pStyle w:val="123"/>
        <w:ind w:firstLine="48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致：（采购人或采购代理机构）</w:t>
      </w:r>
    </w:p>
    <w:p w14:paraId="5493D8FC">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单位名称(自然人姓名):</w:t>
      </w:r>
    </w:p>
    <w:p w14:paraId="21B84D8D">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统一社会信用代码(自然人身份证号码):</w:t>
      </w:r>
    </w:p>
    <w:p w14:paraId="4F2A5CED">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法定代表人(负责人):</w:t>
      </w:r>
    </w:p>
    <w:p w14:paraId="2177AD1B">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联系地址和电话:</w:t>
      </w:r>
    </w:p>
    <w:p w14:paraId="7C6C1A94">
      <w:pPr>
        <w:pStyle w:val="123"/>
        <w:ind w:firstLine="48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59773AEB">
      <w:pPr>
        <w:pStyle w:val="123"/>
        <w:ind w:firstLine="48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一、我单位(本人)具备采购文件要求以及《中华人民共和国政府采购法》第二十二条规定的条件:</w:t>
      </w:r>
    </w:p>
    <w:p w14:paraId="3C00E6FC">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1.具有独立承担民事责任的能力;</w:t>
      </w:r>
    </w:p>
    <w:p w14:paraId="62867931">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2.具有良好的商业信誉和健全的财务会计制度;</w:t>
      </w:r>
    </w:p>
    <w:p w14:paraId="1AA14DF2">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3.具有履行合同所必需的设备和专业技术能力;</w:t>
      </w:r>
    </w:p>
    <w:p w14:paraId="79BE9F3F">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4.有依法缴纳税收和社会保障资金的良好记录;</w:t>
      </w:r>
    </w:p>
    <w:p w14:paraId="11AF6BC8">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5.参加政府采购活动前三年内，在经营活动中没有重大违法记录；</w:t>
      </w:r>
    </w:p>
    <w:p w14:paraId="5310528A">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6.法律、行政法规规定的其他条件。</w:t>
      </w:r>
    </w:p>
    <w:p w14:paraId="21EE281E">
      <w:pPr>
        <w:pStyle w:val="123"/>
        <w:ind w:firstLine="48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68FC6EC">
      <w:pPr>
        <w:pStyle w:val="123"/>
        <w:ind w:firstLine="48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A0696E4">
      <w:pPr>
        <w:pStyle w:val="123"/>
        <w:ind w:firstLine="480"/>
        <w:jc w:val="right"/>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供应商：名称(单位公章):</w:t>
      </w:r>
    </w:p>
    <w:p w14:paraId="44013119">
      <w:pPr>
        <w:pStyle w:val="123"/>
        <w:ind w:firstLine="480"/>
        <w:jc w:val="right"/>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日期：　　年　　月　　日</w:t>
      </w:r>
    </w:p>
    <w:p w14:paraId="780B82CE">
      <w:pPr>
        <w:pStyle w:val="123"/>
        <w:ind w:firstLine="48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注：</w:t>
      </w:r>
    </w:p>
    <w:p w14:paraId="4517A435">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1.我单位(本人)专指参加政府采购活动的供应商(含自然人)；</w:t>
      </w:r>
    </w:p>
    <w:p w14:paraId="3A8E9AD1">
      <w:pPr>
        <w:pStyle w:val="123"/>
        <w:ind w:firstLine="960"/>
        <w:rPr>
          <w:rFonts w:cs="宋体" w:asciiTheme="minorEastAsia" w:hAnsiTheme="minorEastAsia" w:eastAsiaTheme="minorEastAsia"/>
          <w:bCs/>
          <w:color w:val="000000" w:themeColor="text1"/>
          <w:highlight w:val="none"/>
          <w14:textFill>
            <w14:solidFill>
              <w14:schemeClr w14:val="tx1"/>
            </w14:solidFill>
          </w14:textFill>
        </w:rPr>
      </w:pPr>
      <w:r>
        <w:rPr>
          <w:rFonts w:cs="宋体" w:asciiTheme="minorEastAsia" w:hAnsiTheme="minorEastAsia" w:eastAsiaTheme="minorEastAsia"/>
          <w:bCs/>
          <w:color w:val="000000" w:themeColor="text1"/>
          <w:highlight w:val="none"/>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14:paraId="547E0B36">
      <w:pPr>
        <w:spacing w:line="38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26B4CB8E">
      <w:pP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br w:type="page"/>
      </w:r>
    </w:p>
    <w:p w14:paraId="63E77B44">
      <w:pPr>
        <w:spacing w:line="380" w:lineRule="exact"/>
        <w:rPr>
          <w:rFonts w:hint="eastAsia" w:asciiTheme="minorEastAsia" w:hAnsiTheme="minorEastAsia" w:eastAsiaTheme="minorEastAsia"/>
          <w:bCs/>
          <w:color w:val="000000" w:themeColor="text1"/>
          <w:sz w:val="28"/>
          <w:szCs w:val="28"/>
          <w:highlight w:val="none"/>
          <w14:textFill>
            <w14:solidFill>
              <w14:schemeClr w14:val="tx1"/>
            </w14:solidFill>
          </w14:textFill>
        </w:rPr>
      </w:pPr>
    </w:p>
    <w:p w14:paraId="4F63868D">
      <w:pPr>
        <w:spacing w:line="380" w:lineRule="exact"/>
        <w:jc w:val="center"/>
        <w:rPr>
          <w:rFonts w:hint="eastAsia" w:asciiTheme="minorEastAsia" w:hAnsiTheme="minorEastAsia" w:eastAsia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五、投标方案</w:t>
      </w:r>
    </w:p>
    <w:p w14:paraId="7B35DC7F">
      <w:pPr>
        <w:pStyle w:val="138"/>
        <w:rPr>
          <w:rFonts w:hint="eastAsia" w:asciiTheme="minorEastAsia" w:hAnsiTheme="minorEastAsia" w:eastAsiaTheme="minorEastAsia"/>
          <w:bCs/>
          <w:color w:val="000000" w:themeColor="text1"/>
          <w:highlight w:val="none"/>
          <w14:textFill>
            <w14:solidFill>
              <w14:schemeClr w14:val="tx1"/>
            </w14:solidFill>
          </w14:textFill>
        </w:rPr>
      </w:pPr>
    </w:p>
    <w:p w14:paraId="6709A50C">
      <w:pPr>
        <w:pStyle w:val="138"/>
        <w:rPr>
          <w:rFonts w:hint="eastAsia" w:asciiTheme="minorEastAsia" w:hAnsiTheme="minorEastAsia" w:eastAsiaTheme="minorEastAsia"/>
          <w:bCs/>
          <w:color w:val="000000" w:themeColor="text1"/>
          <w:highlight w:val="none"/>
          <w14:textFill>
            <w14:solidFill>
              <w14:schemeClr w14:val="tx1"/>
            </w14:solidFill>
          </w14:textFill>
        </w:rPr>
      </w:pPr>
    </w:p>
    <w:p w14:paraId="324CFDDD">
      <w:pPr>
        <w:pStyle w:val="138"/>
        <w:rPr>
          <w:rFonts w:hint="eastAsia" w:asciiTheme="minorEastAsia" w:hAnsiTheme="minorEastAsia" w:eastAsiaTheme="minorEastAsia"/>
          <w:bCs/>
          <w:color w:val="000000" w:themeColor="text1"/>
          <w:highlight w:val="none"/>
          <w14:textFill>
            <w14:solidFill>
              <w14:schemeClr w14:val="tx1"/>
            </w14:solidFill>
          </w14:textFill>
        </w:rPr>
      </w:pPr>
    </w:p>
    <w:p w14:paraId="3E642747">
      <w:pPr>
        <w:pStyle w:val="138"/>
        <w:rPr>
          <w:rFonts w:hint="eastAsia" w:asciiTheme="minorEastAsia" w:hAnsiTheme="minorEastAsia" w:eastAsiaTheme="minorEastAsia"/>
          <w:bCs/>
          <w:color w:val="000000" w:themeColor="text1"/>
          <w:highlight w:val="none"/>
          <w14:textFill>
            <w14:solidFill>
              <w14:schemeClr w14:val="tx1"/>
            </w14:solidFill>
          </w14:textFill>
        </w:rPr>
      </w:pPr>
    </w:p>
    <w:p w14:paraId="21D4A6C4">
      <w:pPr>
        <w:pStyle w:val="138"/>
        <w:rPr>
          <w:rFonts w:hint="eastAsia" w:asciiTheme="minorEastAsia" w:hAnsiTheme="minorEastAsia" w:eastAsiaTheme="minorEastAsia"/>
          <w:bCs/>
          <w:color w:val="000000" w:themeColor="text1"/>
          <w:highlight w:val="none"/>
          <w14:textFill>
            <w14:solidFill>
              <w14:schemeClr w14:val="tx1"/>
            </w14:solidFill>
          </w14:textFill>
        </w:rPr>
      </w:pPr>
    </w:p>
    <w:p w14:paraId="60604068">
      <w:pPr>
        <w:widowControl/>
        <w:jc w:val="left"/>
        <w:rPr>
          <w:rFonts w:hint="eastAsia" w:asciiTheme="minorEastAsia" w:hAnsiTheme="minorEastAsia" w:eastAsiaTheme="minorEastAsia"/>
          <w:bCs/>
          <w:color w:val="000000" w:themeColor="text1"/>
          <w:sz w:val="30"/>
          <w:szCs w:val="30"/>
          <w:highlight w:val="none"/>
          <w14:textFill>
            <w14:solidFill>
              <w14:schemeClr w14:val="tx1"/>
            </w14:solidFill>
          </w14:textFill>
        </w:rPr>
      </w:pPr>
      <w:r>
        <w:rPr>
          <w:rFonts w:hint="eastAsia" w:asciiTheme="minorEastAsia" w:hAnsiTheme="minorEastAsia" w:eastAsiaTheme="minorEastAsia"/>
          <w:bCs/>
          <w:color w:val="000000" w:themeColor="text1"/>
          <w:sz w:val="30"/>
          <w:szCs w:val="30"/>
          <w:highlight w:val="none"/>
          <w14:textFill>
            <w14:solidFill>
              <w14:schemeClr w14:val="tx1"/>
            </w14:solidFill>
          </w14:textFill>
        </w:rPr>
        <w:br w:type="page"/>
      </w:r>
    </w:p>
    <w:p w14:paraId="6A5E9181">
      <w:pPr>
        <w:tabs>
          <w:tab w:val="left" w:pos="1600"/>
        </w:tabs>
        <w:spacing w:line="560" w:lineRule="exact"/>
        <w:ind w:left="330" w:firstLine="240"/>
        <w:jc w:val="center"/>
        <w:rPr>
          <w:rFonts w:hint="eastAsia" w:asciiTheme="minorEastAsia" w:hAnsiTheme="minorEastAsia" w:eastAsiaTheme="minorEastAsia"/>
          <w:bCs/>
          <w:color w:val="000000" w:themeColor="text1"/>
          <w:sz w:val="30"/>
          <w:szCs w:val="30"/>
          <w:highlight w:val="none"/>
          <w14:textFill>
            <w14:solidFill>
              <w14:schemeClr w14:val="tx1"/>
            </w14:solidFill>
          </w14:textFill>
        </w:rPr>
      </w:pPr>
      <w:r>
        <w:rPr>
          <w:rFonts w:hint="eastAsia" w:asciiTheme="minorEastAsia" w:hAnsiTheme="minorEastAsia" w:eastAsiaTheme="minorEastAsia"/>
          <w:bCs/>
          <w:color w:val="000000" w:themeColor="text1"/>
          <w:sz w:val="30"/>
          <w:szCs w:val="30"/>
          <w:highlight w:val="none"/>
          <w14:textFill>
            <w14:solidFill>
              <w14:schemeClr w14:val="tx1"/>
            </w14:solidFill>
          </w14:textFill>
        </w:rPr>
        <w:t>六、投标人提交的其它材料</w:t>
      </w:r>
    </w:p>
    <w:p w14:paraId="3FD02E6A">
      <w:pPr>
        <w:jc w:val="center"/>
        <w:rPr>
          <w:rFonts w:hint="eastAsia" w:cs="宋体" w:asciiTheme="minorEastAsia" w:hAnsiTheme="minorEastAsia" w:eastAsiaTheme="minorEastAsia"/>
          <w:bCs/>
          <w:color w:val="000000" w:themeColor="text1"/>
          <w:sz w:val="32"/>
          <w:szCs w:val="32"/>
          <w:highlight w:val="none"/>
          <w14:textFill>
            <w14:solidFill>
              <w14:schemeClr w14:val="tx1"/>
            </w14:solidFill>
          </w14:textFill>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书宋_GBK">
    <w:altName w:val="Arial Unicode MS"/>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TC-51704ead7ea49ed1* + L-1-3">
    <w:altName w:val="Segoe Print"/>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1210">
    <w:pPr>
      <w:pStyle w:val="16"/>
      <w:jc w:val="center"/>
    </w:pPr>
    <w:r>
      <w:fldChar w:fldCharType="begin"/>
    </w:r>
    <w:r>
      <w:instrText xml:space="preserve"> PAGE   \* MERGEFORMAT </w:instrText>
    </w:r>
    <w:r>
      <w:fldChar w:fldCharType="separate"/>
    </w:r>
    <w:r>
      <w:rPr>
        <w:lang w:val="zh-CN"/>
      </w:rPr>
      <w:t>52</w:t>
    </w:r>
    <w:r>
      <w:rPr>
        <w:lang w:val="zh-CN"/>
      </w:rPr>
      <w:fldChar w:fldCharType="end"/>
    </w:r>
  </w:p>
  <w:p w14:paraId="623B7E63">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CA41A"/>
    <w:multiLevelType w:val="singleLevel"/>
    <w:tmpl w:val="8B7CA41A"/>
    <w:lvl w:ilvl="0" w:tentative="0">
      <w:start w:val="2"/>
      <w:numFmt w:val="decimal"/>
      <w:suff w:val="nothing"/>
      <w:lvlText w:val="%1、"/>
      <w:lvlJc w:val="left"/>
    </w:lvl>
  </w:abstractNum>
  <w:abstractNum w:abstractNumId="1">
    <w:nsid w:val="C0AFD241"/>
    <w:multiLevelType w:val="singleLevel"/>
    <w:tmpl w:val="C0AFD241"/>
    <w:lvl w:ilvl="0" w:tentative="0">
      <w:start w:val="1"/>
      <w:numFmt w:val="decimal"/>
      <w:lvlText w:val="%1."/>
      <w:lvlJc w:val="left"/>
      <w:pPr>
        <w:tabs>
          <w:tab w:val="left" w:pos="420"/>
        </w:tabs>
        <w:ind w:left="845" w:hanging="425"/>
      </w:pPr>
      <w:rPr>
        <w:rFonts w:hint="default"/>
      </w:rPr>
    </w:lvl>
  </w:abstractNum>
  <w:abstractNum w:abstractNumId="2">
    <w:nsid w:val="C285FA8F"/>
    <w:multiLevelType w:val="singleLevel"/>
    <w:tmpl w:val="C285FA8F"/>
    <w:lvl w:ilvl="0" w:tentative="0">
      <w:start w:val="1"/>
      <w:numFmt w:val="decimal"/>
      <w:lvlText w:val="%1."/>
      <w:lvlJc w:val="left"/>
      <w:pPr>
        <w:tabs>
          <w:tab w:val="left" w:pos="420"/>
        </w:tabs>
        <w:ind w:left="845" w:hanging="425"/>
      </w:pPr>
      <w:rPr>
        <w:rFonts w:hint="default"/>
      </w:rPr>
    </w:lvl>
  </w:abstractNum>
  <w:abstractNum w:abstractNumId="3">
    <w:nsid w:val="C4A5CE5C"/>
    <w:multiLevelType w:val="singleLevel"/>
    <w:tmpl w:val="C4A5CE5C"/>
    <w:lvl w:ilvl="0" w:tentative="0">
      <w:start w:val="1"/>
      <w:numFmt w:val="decimal"/>
      <w:lvlText w:val="%1."/>
      <w:lvlJc w:val="left"/>
      <w:pPr>
        <w:tabs>
          <w:tab w:val="left" w:pos="420"/>
        </w:tabs>
        <w:ind w:left="845" w:hanging="425"/>
      </w:pPr>
      <w:rPr>
        <w:rFonts w:hint="default"/>
      </w:rPr>
    </w:lvl>
  </w:abstractNum>
  <w:abstractNum w:abstractNumId="4">
    <w:nsid w:val="EAC2313F"/>
    <w:multiLevelType w:val="singleLevel"/>
    <w:tmpl w:val="EAC2313F"/>
    <w:lvl w:ilvl="0" w:tentative="0">
      <w:start w:val="1"/>
      <w:numFmt w:val="decimal"/>
      <w:lvlText w:val="%1."/>
      <w:lvlJc w:val="left"/>
      <w:pPr>
        <w:tabs>
          <w:tab w:val="left" w:pos="420"/>
        </w:tabs>
        <w:ind w:left="845" w:hanging="425"/>
      </w:pPr>
      <w:rPr>
        <w:rFonts w:hint="default"/>
      </w:rPr>
    </w:lvl>
  </w:abstractNum>
  <w:abstractNum w:abstractNumId="5">
    <w:nsid w:val="FDE1C892"/>
    <w:multiLevelType w:val="singleLevel"/>
    <w:tmpl w:val="FDE1C892"/>
    <w:lvl w:ilvl="0" w:tentative="0">
      <w:start w:val="1"/>
      <w:numFmt w:val="decimal"/>
      <w:lvlText w:val="%1."/>
      <w:lvlJc w:val="left"/>
      <w:pPr>
        <w:tabs>
          <w:tab w:val="left" w:pos="420"/>
        </w:tabs>
        <w:ind w:left="845" w:hanging="425"/>
      </w:pPr>
      <w:rPr>
        <w:rFonts w:hint="default"/>
      </w:rPr>
    </w:lvl>
  </w:abstractNum>
  <w:abstractNum w:abstractNumId="6">
    <w:nsid w:val="FE993222"/>
    <w:multiLevelType w:val="singleLevel"/>
    <w:tmpl w:val="FE993222"/>
    <w:lvl w:ilvl="0" w:tentative="0">
      <w:start w:val="1"/>
      <w:numFmt w:val="decimal"/>
      <w:suff w:val="nothing"/>
      <w:lvlText w:val="%1、"/>
      <w:lvlJc w:val="left"/>
    </w:lvl>
  </w:abstractNum>
  <w:abstractNum w:abstractNumId="7">
    <w:nsid w:val="00000002"/>
    <w:multiLevelType w:val="multilevel"/>
    <w:tmpl w:val="00000002"/>
    <w:lvl w:ilvl="0" w:tentative="0">
      <w:start w:val="1"/>
      <w:numFmt w:val="japaneseCounting"/>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1"/>
      <w:numFmt w:val="lowerRoman"/>
      <w:pStyle w:val="90"/>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624929"/>
    <w:multiLevelType w:val="multilevel"/>
    <w:tmpl w:val="1A624929"/>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9">
    <w:nsid w:val="219C5E88"/>
    <w:multiLevelType w:val="singleLevel"/>
    <w:tmpl w:val="219C5E88"/>
    <w:lvl w:ilvl="0" w:tentative="0">
      <w:start w:val="2"/>
      <w:numFmt w:val="decimal"/>
      <w:suff w:val="nothing"/>
      <w:lvlText w:val="%1、"/>
      <w:lvlJc w:val="left"/>
    </w:lvl>
  </w:abstractNum>
  <w:abstractNum w:abstractNumId="10">
    <w:nsid w:val="232449C9"/>
    <w:multiLevelType w:val="multilevel"/>
    <w:tmpl w:val="232449C9"/>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11">
    <w:nsid w:val="27ED590C"/>
    <w:multiLevelType w:val="multilevel"/>
    <w:tmpl w:val="27ED590C"/>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num w:numId="1">
    <w:abstractNumId w:val="7"/>
  </w:num>
  <w:num w:numId="2">
    <w:abstractNumId w:val="10"/>
  </w:num>
  <w:num w:numId="3">
    <w:abstractNumId w:val="8"/>
  </w:num>
  <w:num w:numId="4">
    <w:abstractNumId w:val="11"/>
  </w:num>
  <w:num w:numId="5">
    <w:abstractNumId w:val="1"/>
  </w:num>
  <w:num w:numId="6">
    <w:abstractNumId w:val="4"/>
  </w:num>
  <w:num w:numId="7">
    <w:abstractNumId w:val="5"/>
  </w:num>
  <w:num w:numId="8">
    <w:abstractNumId w:val="2"/>
  </w:num>
  <w:num w:numId="9">
    <w:abstractNumId w:val="3"/>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hZDc0ZDVhODA3MDdiZGVmNDExODQwNjJjZmVlNmQifQ=="/>
    <w:docVar w:name="KSO_WPS_MARK_KEY" w:val="39a7aab7-87e0-4f73-8eed-40c0644b5b2d"/>
  </w:docVars>
  <w:rsids>
    <w:rsidRoot w:val="00886145"/>
    <w:rsid w:val="00000397"/>
    <w:rsid w:val="00005EBE"/>
    <w:rsid w:val="000107CE"/>
    <w:rsid w:val="0002027A"/>
    <w:rsid w:val="0002043A"/>
    <w:rsid w:val="0002687B"/>
    <w:rsid w:val="00027773"/>
    <w:rsid w:val="00031414"/>
    <w:rsid w:val="00033F60"/>
    <w:rsid w:val="0003779D"/>
    <w:rsid w:val="00042361"/>
    <w:rsid w:val="000434FE"/>
    <w:rsid w:val="00045B7D"/>
    <w:rsid w:val="000553C6"/>
    <w:rsid w:val="00063446"/>
    <w:rsid w:val="000635FF"/>
    <w:rsid w:val="00063FD5"/>
    <w:rsid w:val="000666E3"/>
    <w:rsid w:val="00073BFB"/>
    <w:rsid w:val="00073CC2"/>
    <w:rsid w:val="00076467"/>
    <w:rsid w:val="00080B65"/>
    <w:rsid w:val="0008456A"/>
    <w:rsid w:val="00094C68"/>
    <w:rsid w:val="000A00D5"/>
    <w:rsid w:val="000A29C2"/>
    <w:rsid w:val="000A370A"/>
    <w:rsid w:val="000A601C"/>
    <w:rsid w:val="000A7677"/>
    <w:rsid w:val="000B3DA2"/>
    <w:rsid w:val="000B4335"/>
    <w:rsid w:val="000B6894"/>
    <w:rsid w:val="000C4E31"/>
    <w:rsid w:val="000C5470"/>
    <w:rsid w:val="000C68C0"/>
    <w:rsid w:val="000C7017"/>
    <w:rsid w:val="000D5EDC"/>
    <w:rsid w:val="000F5D2D"/>
    <w:rsid w:val="00101249"/>
    <w:rsid w:val="001028DD"/>
    <w:rsid w:val="00104693"/>
    <w:rsid w:val="00107AC9"/>
    <w:rsid w:val="00112D9C"/>
    <w:rsid w:val="001145A0"/>
    <w:rsid w:val="00121265"/>
    <w:rsid w:val="0014239F"/>
    <w:rsid w:val="001553AA"/>
    <w:rsid w:val="00155DB0"/>
    <w:rsid w:val="00161C4C"/>
    <w:rsid w:val="00162B54"/>
    <w:rsid w:val="00173680"/>
    <w:rsid w:val="0017681C"/>
    <w:rsid w:val="00180C3F"/>
    <w:rsid w:val="00181580"/>
    <w:rsid w:val="00182A9E"/>
    <w:rsid w:val="00183665"/>
    <w:rsid w:val="00183B34"/>
    <w:rsid w:val="00187BC9"/>
    <w:rsid w:val="00190A7A"/>
    <w:rsid w:val="00193D8E"/>
    <w:rsid w:val="0019437A"/>
    <w:rsid w:val="001A10B5"/>
    <w:rsid w:val="001A43C2"/>
    <w:rsid w:val="001A70A8"/>
    <w:rsid w:val="001B0FBF"/>
    <w:rsid w:val="001B72F9"/>
    <w:rsid w:val="001C1384"/>
    <w:rsid w:val="001E0F4C"/>
    <w:rsid w:val="001E1234"/>
    <w:rsid w:val="001E1C60"/>
    <w:rsid w:val="001E1F4A"/>
    <w:rsid w:val="001E5310"/>
    <w:rsid w:val="001F066C"/>
    <w:rsid w:val="001F2F75"/>
    <w:rsid w:val="00204534"/>
    <w:rsid w:val="002076AC"/>
    <w:rsid w:val="00211471"/>
    <w:rsid w:val="0021206F"/>
    <w:rsid w:val="00216738"/>
    <w:rsid w:val="002320D6"/>
    <w:rsid w:val="002333C7"/>
    <w:rsid w:val="002340B5"/>
    <w:rsid w:val="002341D8"/>
    <w:rsid w:val="0023605C"/>
    <w:rsid w:val="00236A33"/>
    <w:rsid w:val="00236E7A"/>
    <w:rsid w:val="00237E8B"/>
    <w:rsid w:val="002513BC"/>
    <w:rsid w:val="0025693B"/>
    <w:rsid w:val="00260CA8"/>
    <w:rsid w:val="002713F1"/>
    <w:rsid w:val="00273DCA"/>
    <w:rsid w:val="00277D93"/>
    <w:rsid w:val="00280874"/>
    <w:rsid w:val="002814BF"/>
    <w:rsid w:val="00281A55"/>
    <w:rsid w:val="00281A59"/>
    <w:rsid w:val="00295A41"/>
    <w:rsid w:val="00296F03"/>
    <w:rsid w:val="002A01F1"/>
    <w:rsid w:val="002A1D6C"/>
    <w:rsid w:val="002A2DD6"/>
    <w:rsid w:val="002B2896"/>
    <w:rsid w:val="002B3850"/>
    <w:rsid w:val="002B38D5"/>
    <w:rsid w:val="002C5D80"/>
    <w:rsid w:val="002C6396"/>
    <w:rsid w:val="002D004A"/>
    <w:rsid w:val="002D33E6"/>
    <w:rsid w:val="002D4410"/>
    <w:rsid w:val="002D4D55"/>
    <w:rsid w:val="002E20F9"/>
    <w:rsid w:val="002E3FA8"/>
    <w:rsid w:val="002F0B78"/>
    <w:rsid w:val="00302944"/>
    <w:rsid w:val="00305697"/>
    <w:rsid w:val="0030611E"/>
    <w:rsid w:val="00321B19"/>
    <w:rsid w:val="003233CD"/>
    <w:rsid w:val="00323CE1"/>
    <w:rsid w:val="00324BE1"/>
    <w:rsid w:val="003250C8"/>
    <w:rsid w:val="0033015B"/>
    <w:rsid w:val="00331919"/>
    <w:rsid w:val="00332232"/>
    <w:rsid w:val="003355AA"/>
    <w:rsid w:val="00336353"/>
    <w:rsid w:val="00337F97"/>
    <w:rsid w:val="003432C7"/>
    <w:rsid w:val="003434F9"/>
    <w:rsid w:val="0035611A"/>
    <w:rsid w:val="00361095"/>
    <w:rsid w:val="003656BD"/>
    <w:rsid w:val="00372D18"/>
    <w:rsid w:val="00373679"/>
    <w:rsid w:val="00377384"/>
    <w:rsid w:val="00377BC9"/>
    <w:rsid w:val="00380153"/>
    <w:rsid w:val="00380D57"/>
    <w:rsid w:val="00386C2F"/>
    <w:rsid w:val="00395FD1"/>
    <w:rsid w:val="003A0C2A"/>
    <w:rsid w:val="003A4C9D"/>
    <w:rsid w:val="003A67D2"/>
    <w:rsid w:val="003A70B8"/>
    <w:rsid w:val="003B00AA"/>
    <w:rsid w:val="003B231A"/>
    <w:rsid w:val="003B5211"/>
    <w:rsid w:val="003C25C2"/>
    <w:rsid w:val="003D16E9"/>
    <w:rsid w:val="003E0EBE"/>
    <w:rsid w:val="003E6E19"/>
    <w:rsid w:val="003F4DAD"/>
    <w:rsid w:val="00403704"/>
    <w:rsid w:val="0040794D"/>
    <w:rsid w:val="00407DBB"/>
    <w:rsid w:val="0042331A"/>
    <w:rsid w:val="00424D0D"/>
    <w:rsid w:val="004250BF"/>
    <w:rsid w:val="00426931"/>
    <w:rsid w:val="004303D1"/>
    <w:rsid w:val="004313FE"/>
    <w:rsid w:val="004337D3"/>
    <w:rsid w:val="00434C05"/>
    <w:rsid w:val="00435ECB"/>
    <w:rsid w:val="004410C8"/>
    <w:rsid w:val="0044499A"/>
    <w:rsid w:val="004517F3"/>
    <w:rsid w:val="00457CC1"/>
    <w:rsid w:val="00467D40"/>
    <w:rsid w:val="00472B2C"/>
    <w:rsid w:val="00474648"/>
    <w:rsid w:val="00475AED"/>
    <w:rsid w:val="0048089F"/>
    <w:rsid w:val="00480FBB"/>
    <w:rsid w:val="00486187"/>
    <w:rsid w:val="004864D8"/>
    <w:rsid w:val="004942D0"/>
    <w:rsid w:val="00495DD2"/>
    <w:rsid w:val="004A07FF"/>
    <w:rsid w:val="004A4F4E"/>
    <w:rsid w:val="004A6A6D"/>
    <w:rsid w:val="004C02E5"/>
    <w:rsid w:val="004C4F00"/>
    <w:rsid w:val="004C5D23"/>
    <w:rsid w:val="004C6A29"/>
    <w:rsid w:val="004D2645"/>
    <w:rsid w:val="004D30CC"/>
    <w:rsid w:val="004F7B95"/>
    <w:rsid w:val="00502E17"/>
    <w:rsid w:val="005043A1"/>
    <w:rsid w:val="00512387"/>
    <w:rsid w:val="00522D86"/>
    <w:rsid w:val="00526241"/>
    <w:rsid w:val="00527A66"/>
    <w:rsid w:val="005349A3"/>
    <w:rsid w:val="0053758F"/>
    <w:rsid w:val="005409D2"/>
    <w:rsid w:val="005467A0"/>
    <w:rsid w:val="00553C14"/>
    <w:rsid w:val="00555238"/>
    <w:rsid w:val="005622E9"/>
    <w:rsid w:val="00566828"/>
    <w:rsid w:val="00566BAE"/>
    <w:rsid w:val="005762C9"/>
    <w:rsid w:val="00581EF3"/>
    <w:rsid w:val="00584028"/>
    <w:rsid w:val="00592546"/>
    <w:rsid w:val="0059350C"/>
    <w:rsid w:val="00594716"/>
    <w:rsid w:val="00595A6E"/>
    <w:rsid w:val="005A37EF"/>
    <w:rsid w:val="005A5F09"/>
    <w:rsid w:val="005A6BEA"/>
    <w:rsid w:val="005B7C76"/>
    <w:rsid w:val="005C2F29"/>
    <w:rsid w:val="005D4322"/>
    <w:rsid w:val="005D54B1"/>
    <w:rsid w:val="005F2635"/>
    <w:rsid w:val="005F4C8F"/>
    <w:rsid w:val="005F6424"/>
    <w:rsid w:val="00605595"/>
    <w:rsid w:val="00615C5E"/>
    <w:rsid w:val="006210EC"/>
    <w:rsid w:val="006250C7"/>
    <w:rsid w:val="0063158E"/>
    <w:rsid w:val="00632E4D"/>
    <w:rsid w:val="00633F85"/>
    <w:rsid w:val="00634318"/>
    <w:rsid w:val="006347BA"/>
    <w:rsid w:val="006347CB"/>
    <w:rsid w:val="006378CB"/>
    <w:rsid w:val="00641015"/>
    <w:rsid w:val="00642E0E"/>
    <w:rsid w:val="006567D5"/>
    <w:rsid w:val="006614AF"/>
    <w:rsid w:val="00663E58"/>
    <w:rsid w:val="0067432A"/>
    <w:rsid w:val="00675950"/>
    <w:rsid w:val="00675BE5"/>
    <w:rsid w:val="00677576"/>
    <w:rsid w:val="0068478C"/>
    <w:rsid w:val="00687C76"/>
    <w:rsid w:val="00691571"/>
    <w:rsid w:val="006A2FE7"/>
    <w:rsid w:val="006A63ED"/>
    <w:rsid w:val="006A6BC4"/>
    <w:rsid w:val="006B17F0"/>
    <w:rsid w:val="006C1977"/>
    <w:rsid w:val="006D0E3B"/>
    <w:rsid w:val="006E08FB"/>
    <w:rsid w:val="006F14F3"/>
    <w:rsid w:val="007022A3"/>
    <w:rsid w:val="00707E96"/>
    <w:rsid w:val="00717671"/>
    <w:rsid w:val="00722695"/>
    <w:rsid w:val="00727A18"/>
    <w:rsid w:val="00732984"/>
    <w:rsid w:val="0073726D"/>
    <w:rsid w:val="0073771E"/>
    <w:rsid w:val="007414AF"/>
    <w:rsid w:val="00752763"/>
    <w:rsid w:val="00755CE6"/>
    <w:rsid w:val="0075618E"/>
    <w:rsid w:val="007615D9"/>
    <w:rsid w:val="0076181D"/>
    <w:rsid w:val="00764E55"/>
    <w:rsid w:val="007676F6"/>
    <w:rsid w:val="00772EE6"/>
    <w:rsid w:val="007769C8"/>
    <w:rsid w:val="0078386A"/>
    <w:rsid w:val="00785C4E"/>
    <w:rsid w:val="007A16C8"/>
    <w:rsid w:val="007A232C"/>
    <w:rsid w:val="007A37FF"/>
    <w:rsid w:val="007A5E56"/>
    <w:rsid w:val="007B2D04"/>
    <w:rsid w:val="007B42C7"/>
    <w:rsid w:val="007B6119"/>
    <w:rsid w:val="007B6169"/>
    <w:rsid w:val="007D4704"/>
    <w:rsid w:val="007D4DE0"/>
    <w:rsid w:val="007D6175"/>
    <w:rsid w:val="007D6828"/>
    <w:rsid w:val="008049C5"/>
    <w:rsid w:val="00826CDC"/>
    <w:rsid w:val="00830D71"/>
    <w:rsid w:val="00832E4C"/>
    <w:rsid w:val="0083350C"/>
    <w:rsid w:val="0083509A"/>
    <w:rsid w:val="00853C94"/>
    <w:rsid w:val="008566EC"/>
    <w:rsid w:val="008642CA"/>
    <w:rsid w:val="00874D3E"/>
    <w:rsid w:val="00877CF4"/>
    <w:rsid w:val="00881C92"/>
    <w:rsid w:val="00883522"/>
    <w:rsid w:val="00885FE3"/>
    <w:rsid w:val="00886145"/>
    <w:rsid w:val="00891D0E"/>
    <w:rsid w:val="008A2B1E"/>
    <w:rsid w:val="008B1118"/>
    <w:rsid w:val="008B1490"/>
    <w:rsid w:val="008B14C5"/>
    <w:rsid w:val="008C0437"/>
    <w:rsid w:val="008C3094"/>
    <w:rsid w:val="008C3A1C"/>
    <w:rsid w:val="008C744F"/>
    <w:rsid w:val="008D560B"/>
    <w:rsid w:val="008D6DF8"/>
    <w:rsid w:val="008D7173"/>
    <w:rsid w:val="008E0DC7"/>
    <w:rsid w:val="008E19A6"/>
    <w:rsid w:val="008F0FD1"/>
    <w:rsid w:val="008F11CE"/>
    <w:rsid w:val="008F5D29"/>
    <w:rsid w:val="0090293E"/>
    <w:rsid w:val="009032D8"/>
    <w:rsid w:val="009261AB"/>
    <w:rsid w:val="009307C5"/>
    <w:rsid w:val="0093144C"/>
    <w:rsid w:val="0093246D"/>
    <w:rsid w:val="009350EF"/>
    <w:rsid w:val="00951DB7"/>
    <w:rsid w:val="00952B83"/>
    <w:rsid w:val="0096080D"/>
    <w:rsid w:val="0096276F"/>
    <w:rsid w:val="00964B5A"/>
    <w:rsid w:val="00967D66"/>
    <w:rsid w:val="0097052E"/>
    <w:rsid w:val="00976A75"/>
    <w:rsid w:val="009776D8"/>
    <w:rsid w:val="0098011D"/>
    <w:rsid w:val="009804CC"/>
    <w:rsid w:val="009846AB"/>
    <w:rsid w:val="00984BB2"/>
    <w:rsid w:val="00986E00"/>
    <w:rsid w:val="009C28C1"/>
    <w:rsid w:val="009C420A"/>
    <w:rsid w:val="009D0BD8"/>
    <w:rsid w:val="009E40A0"/>
    <w:rsid w:val="009E4383"/>
    <w:rsid w:val="009E493F"/>
    <w:rsid w:val="009E5DE2"/>
    <w:rsid w:val="009F0D4D"/>
    <w:rsid w:val="009F3021"/>
    <w:rsid w:val="009F41C2"/>
    <w:rsid w:val="00A07EE1"/>
    <w:rsid w:val="00A11259"/>
    <w:rsid w:val="00A125F2"/>
    <w:rsid w:val="00A17995"/>
    <w:rsid w:val="00A30F10"/>
    <w:rsid w:val="00A40DDF"/>
    <w:rsid w:val="00A45F95"/>
    <w:rsid w:val="00A47D41"/>
    <w:rsid w:val="00A50523"/>
    <w:rsid w:val="00A51181"/>
    <w:rsid w:val="00A518D2"/>
    <w:rsid w:val="00A66AB7"/>
    <w:rsid w:val="00A70F66"/>
    <w:rsid w:val="00A82D90"/>
    <w:rsid w:val="00A83C85"/>
    <w:rsid w:val="00A8464B"/>
    <w:rsid w:val="00A86333"/>
    <w:rsid w:val="00A923CB"/>
    <w:rsid w:val="00A95F29"/>
    <w:rsid w:val="00AA3FA5"/>
    <w:rsid w:val="00AA64E3"/>
    <w:rsid w:val="00AC5521"/>
    <w:rsid w:val="00AC6BAB"/>
    <w:rsid w:val="00AD1E23"/>
    <w:rsid w:val="00AD202D"/>
    <w:rsid w:val="00AD44B7"/>
    <w:rsid w:val="00AF1937"/>
    <w:rsid w:val="00AF2EFE"/>
    <w:rsid w:val="00AF61D6"/>
    <w:rsid w:val="00B027DB"/>
    <w:rsid w:val="00B0715F"/>
    <w:rsid w:val="00B11399"/>
    <w:rsid w:val="00B12500"/>
    <w:rsid w:val="00B17244"/>
    <w:rsid w:val="00B20710"/>
    <w:rsid w:val="00B24E33"/>
    <w:rsid w:val="00B261C2"/>
    <w:rsid w:val="00B268BD"/>
    <w:rsid w:val="00B3034B"/>
    <w:rsid w:val="00B304A0"/>
    <w:rsid w:val="00B3175D"/>
    <w:rsid w:val="00B454A1"/>
    <w:rsid w:val="00B5475F"/>
    <w:rsid w:val="00B56229"/>
    <w:rsid w:val="00B726FA"/>
    <w:rsid w:val="00B72BAD"/>
    <w:rsid w:val="00B76D4E"/>
    <w:rsid w:val="00B80685"/>
    <w:rsid w:val="00B85AAF"/>
    <w:rsid w:val="00B94E41"/>
    <w:rsid w:val="00B95D0E"/>
    <w:rsid w:val="00BA6076"/>
    <w:rsid w:val="00BA6CF8"/>
    <w:rsid w:val="00BB7154"/>
    <w:rsid w:val="00BC0988"/>
    <w:rsid w:val="00BC3F91"/>
    <w:rsid w:val="00BC7882"/>
    <w:rsid w:val="00BC7972"/>
    <w:rsid w:val="00BD1198"/>
    <w:rsid w:val="00BD228C"/>
    <w:rsid w:val="00BD29FD"/>
    <w:rsid w:val="00BD505F"/>
    <w:rsid w:val="00BD5CF1"/>
    <w:rsid w:val="00BE2F54"/>
    <w:rsid w:val="00BE5A2F"/>
    <w:rsid w:val="00BE7671"/>
    <w:rsid w:val="00BF2F63"/>
    <w:rsid w:val="00BF38B8"/>
    <w:rsid w:val="00C06186"/>
    <w:rsid w:val="00C115E5"/>
    <w:rsid w:val="00C25F35"/>
    <w:rsid w:val="00C278AF"/>
    <w:rsid w:val="00C33134"/>
    <w:rsid w:val="00C418CB"/>
    <w:rsid w:val="00C447A6"/>
    <w:rsid w:val="00C450C9"/>
    <w:rsid w:val="00C47775"/>
    <w:rsid w:val="00C5537A"/>
    <w:rsid w:val="00C618CF"/>
    <w:rsid w:val="00C63CBD"/>
    <w:rsid w:val="00C81BFE"/>
    <w:rsid w:val="00C81DB2"/>
    <w:rsid w:val="00C92003"/>
    <w:rsid w:val="00C93200"/>
    <w:rsid w:val="00C971C0"/>
    <w:rsid w:val="00C9750A"/>
    <w:rsid w:val="00CA4876"/>
    <w:rsid w:val="00CA4D6E"/>
    <w:rsid w:val="00CA6A88"/>
    <w:rsid w:val="00CB3BA1"/>
    <w:rsid w:val="00CB3BAC"/>
    <w:rsid w:val="00CB3DC3"/>
    <w:rsid w:val="00CC6F1B"/>
    <w:rsid w:val="00CD018E"/>
    <w:rsid w:val="00CD3B1E"/>
    <w:rsid w:val="00CD683C"/>
    <w:rsid w:val="00CD7691"/>
    <w:rsid w:val="00CE7AD8"/>
    <w:rsid w:val="00CF3F29"/>
    <w:rsid w:val="00D02626"/>
    <w:rsid w:val="00D05CEF"/>
    <w:rsid w:val="00D1057B"/>
    <w:rsid w:val="00D109C6"/>
    <w:rsid w:val="00D134F1"/>
    <w:rsid w:val="00D142AF"/>
    <w:rsid w:val="00D160BC"/>
    <w:rsid w:val="00D279B1"/>
    <w:rsid w:val="00D31FCA"/>
    <w:rsid w:val="00D32F2B"/>
    <w:rsid w:val="00D35CBB"/>
    <w:rsid w:val="00D40DF1"/>
    <w:rsid w:val="00D50EB5"/>
    <w:rsid w:val="00D51DF3"/>
    <w:rsid w:val="00D52AE1"/>
    <w:rsid w:val="00D72766"/>
    <w:rsid w:val="00D736DF"/>
    <w:rsid w:val="00D73DCF"/>
    <w:rsid w:val="00D84981"/>
    <w:rsid w:val="00D91B92"/>
    <w:rsid w:val="00D93CA9"/>
    <w:rsid w:val="00DA32AE"/>
    <w:rsid w:val="00DA7488"/>
    <w:rsid w:val="00DB1805"/>
    <w:rsid w:val="00DB496D"/>
    <w:rsid w:val="00DC208F"/>
    <w:rsid w:val="00DC7901"/>
    <w:rsid w:val="00DD3D4B"/>
    <w:rsid w:val="00DD58D3"/>
    <w:rsid w:val="00DE017F"/>
    <w:rsid w:val="00DE05C5"/>
    <w:rsid w:val="00DE19D8"/>
    <w:rsid w:val="00DE21E7"/>
    <w:rsid w:val="00DF247F"/>
    <w:rsid w:val="00E04F0F"/>
    <w:rsid w:val="00E24D82"/>
    <w:rsid w:val="00E31387"/>
    <w:rsid w:val="00E4205D"/>
    <w:rsid w:val="00E54531"/>
    <w:rsid w:val="00E62467"/>
    <w:rsid w:val="00E6508D"/>
    <w:rsid w:val="00E7198F"/>
    <w:rsid w:val="00E74896"/>
    <w:rsid w:val="00E83143"/>
    <w:rsid w:val="00E86820"/>
    <w:rsid w:val="00EA0826"/>
    <w:rsid w:val="00EA1569"/>
    <w:rsid w:val="00EA385D"/>
    <w:rsid w:val="00EB3E06"/>
    <w:rsid w:val="00EB7170"/>
    <w:rsid w:val="00EC15EB"/>
    <w:rsid w:val="00EC301A"/>
    <w:rsid w:val="00EC3C99"/>
    <w:rsid w:val="00ED2018"/>
    <w:rsid w:val="00ED3556"/>
    <w:rsid w:val="00ED61D5"/>
    <w:rsid w:val="00EE3A35"/>
    <w:rsid w:val="00EE4C9B"/>
    <w:rsid w:val="00EF25C0"/>
    <w:rsid w:val="00EF603D"/>
    <w:rsid w:val="00F01615"/>
    <w:rsid w:val="00F07530"/>
    <w:rsid w:val="00F11D93"/>
    <w:rsid w:val="00F15C22"/>
    <w:rsid w:val="00F21669"/>
    <w:rsid w:val="00F27330"/>
    <w:rsid w:val="00F30632"/>
    <w:rsid w:val="00F31CA8"/>
    <w:rsid w:val="00F65ED8"/>
    <w:rsid w:val="00F76A8D"/>
    <w:rsid w:val="00F7796A"/>
    <w:rsid w:val="00F813CC"/>
    <w:rsid w:val="00F8427A"/>
    <w:rsid w:val="00F90D95"/>
    <w:rsid w:val="00F96213"/>
    <w:rsid w:val="00FB4965"/>
    <w:rsid w:val="00FB7D3B"/>
    <w:rsid w:val="00FC453A"/>
    <w:rsid w:val="00FD1E91"/>
    <w:rsid w:val="00FD45E2"/>
    <w:rsid w:val="00FD7DCB"/>
    <w:rsid w:val="00FE0625"/>
    <w:rsid w:val="00FE5C3C"/>
    <w:rsid w:val="00FF12B6"/>
    <w:rsid w:val="00FF233A"/>
    <w:rsid w:val="00FF3190"/>
    <w:rsid w:val="0214738D"/>
    <w:rsid w:val="02CF7787"/>
    <w:rsid w:val="04654FC8"/>
    <w:rsid w:val="06FB2684"/>
    <w:rsid w:val="08384009"/>
    <w:rsid w:val="092A7575"/>
    <w:rsid w:val="0B296BEC"/>
    <w:rsid w:val="0E0D71E1"/>
    <w:rsid w:val="112A6783"/>
    <w:rsid w:val="116B0E98"/>
    <w:rsid w:val="11D861DF"/>
    <w:rsid w:val="12772318"/>
    <w:rsid w:val="13645E45"/>
    <w:rsid w:val="138D267A"/>
    <w:rsid w:val="14DC71F6"/>
    <w:rsid w:val="156E1F11"/>
    <w:rsid w:val="15C9656A"/>
    <w:rsid w:val="171F770D"/>
    <w:rsid w:val="18866045"/>
    <w:rsid w:val="18893472"/>
    <w:rsid w:val="18956BD8"/>
    <w:rsid w:val="192A5572"/>
    <w:rsid w:val="19457674"/>
    <w:rsid w:val="1A18361C"/>
    <w:rsid w:val="1A5C5102"/>
    <w:rsid w:val="1B1A0084"/>
    <w:rsid w:val="1CAF2A5C"/>
    <w:rsid w:val="1D187DD7"/>
    <w:rsid w:val="1DF17265"/>
    <w:rsid w:val="1E7B6BA9"/>
    <w:rsid w:val="1E8F74E9"/>
    <w:rsid w:val="1F360AB1"/>
    <w:rsid w:val="204F2924"/>
    <w:rsid w:val="20C523BC"/>
    <w:rsid w:val="21411658"/>
    <w:rsid w:val="23100DD6"/>
    <w:rsid w:val="24A44DB9"/>
    <w:rsid w:val="24B25D13"/>
    <w:rsid w:val="26336C3D"/>
    <w:rsid w:val="26E96D80"/>
    <w:rsid w:val="285C5932"/>
    <w:rsid w:val="29C637FB"/>
    <w:rsid w:val="2E1A1903"/>
    <w:rsid w:val="2E5E5FEE"/>
    <w:rsid w:val="2E8B0DCF"/>
    <w:rsid w:val="2FFFECC5"/>
    <w:rsid w:val="30472499"/>
    <w:rsid w:val="322D3F26"/>
    <w:rsid w:val="32BB1432"/>
    <w:rsid w:val="341B0440"/>
    <w:rsid w:val="34A61FCB"/>
    <w:rsid w:val="3553459F"/>
    <w:rsid w:val="36DA7420"/>
    <w:rsid w:val="37082884"/>
    <w:rsid w:val="38C07311"/>
    <w:rsid w:val="3AD6437E"/>
    <w:rsid w:val="3EAE0B4C"/>
    <w:rsid w:val="3F914D2D"/>
    <w:rsid w:val="3FF79083"/>
    <w:rsid w:val="41DB77AE"/>
    <w:rsid w:val="42257C46"/>
    <w:rsid w:val="43124673"/>
    <w:rsid w:val="43EF33AB"/>
    <w:rsid w:val="43FD1DF1"/>
    <w:rsid w:val="44D520EA"/>
    <w:rsid w:val="452A1653"/>
    <w:rsid w:val="456A4DC4"/>
    <w:rsid w:val="456A62CB"/>
    <w:rsid w:val="463510CB"/>
    <w:rsid w:val="467B331C"/>
    <w:rsid w:val="48D12A65"/>
    <w:rsid w:val="49721D21"/>
    <w:rsid w:val="4A225BAC"/>
    <w:rsid w:val="4B3266DC"/>
    <w:rsid w:val="4C7A54CC"/>
    <w:rsid w:val="4F82113D"/>
    <w:rsid w:val="4F9363C6"/>
    <w:rsid w:val="4FEE65F2"/>
    <w:rsid w:val="500C197A"/>
    <w:rsid w:val="50442EA4"/>
    <w:rsid w:val="52504FE6"/>
    <w:rsid w:val="53F46800"/>
    <w:rsid w:val="545128EE"/>
    <w:rsid w:val="56831893"/>
    <w:rsid w:val="585968D8"/>
    <w:rsid w:val="5B3E6E25"/>
    <w:rsid w:val="6045400C"/>
    <w:rsid w:val="60FF67F3"/>
    <w:rsid w:val="62375CB8"/>
    <w:rsid w:val="635C27BC"/>
    <w:rsid w:val="65A215B9"/>
    <w:rsid w:val="66343C12"/>
    <w:rsid w:val="66D355E7"/>
    <w:rsid w:val="6705215A"/>
    <w:rsid w:val="6B26157B"/>
    <w:rsid w:val="6B6D2669"/>
    <w:rsid w:val="6D77332B"/>
    <w:rsid w:val="6E6E0DBB"/>
    <w:rsid w:val="70395112"/>
    <w:rsid w:val="70C0555C"/>
    <w:rsid w:val="72E136F3"/>
    <w:rsid w:val="739E015D"/>
    <w:rsid w:val="73FFB641"/>
    <w:rsid w:val="75322959"/>
    <w:rsid w:val="767D25F0"/>
    <w:rsid w:val="79206F6D"/>
    <w:rsid w:val="798246BB"/>
    <w:rsid w:val="7994657A"/>
    <w:rsid w:val="7B1A5686"/>
    <w:rsid w:val="7C00467F"/>
    <w:rsid w:val="7CB8766C"/>
    <w:rsid w:val="7E4458C3"/>
    <w:rsid w:val="7E9D508B"/>
    <w:rsid w:val="7EA072A8"/>
    <w:rsid w:val="7EA34E3D"/>
    <w:rsid w:val="7F1F1F66"/>
    <w:rsid w:val="BDEF9F3A"/>
    <w:rsid w:val="F4CF715B"/>
    <w:rsid w:val="FBFF7DDB"/>
    <w:rsid w:val="FFCD7CA9"/>
    <w:rsid w:val="FFF75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9"/>
    <w:pPr>
      <w:keepNext/>
      <w:keepLines/>
      <w:spacing w:before="260" w:after="260" w:line="416" w:lineRule="auto"/>
      <w:outlineLvl w:val="2"/>
    </w:pPr>
    <w:rPr>
      <w:b/>
      <w:bCs/>
      <w:sz w:val="32"/>
      <w:szCs w:val="32"/>
    </w:rPr>
  </w:style>
  <w:style w:type="paragraph" w:styleId="6">
    <w:name w:val="heading 4"/>
    <w:basedOn w:val="1"/>
    <w:next w:val="1"/>
    <w:link w:val="37"/>
    <w:qFormat/>
    <w:uiPriority w:val="9"/>
    <w:pPr>
      <w:keepNext/>
      <w:keepLines/>
      <w:spacing w:before="280" w:after="290" w:line="376" w:lineRule="auto"/>
      <w:outlineLvl w:val="3"/>
    </w:pPr>
    <w:rPr>
      <w:rFonts w:ascii="Cambria" w:hAnsi="Cambria" w:cs="宋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0"/>
    <w:pPr>
      <w:spacing w:afterLines="50" w:line="360" w:lineRule="auto"/>
      <w:ind w:firstLine="420" w:firstLineChars="200"/>
    </w:pPr>
    <w:rPr>
      <w:rFonts w:ascii="Calibri" w:hAnsi="Calibri" w:eastAsia="宋体" w:cs="Times New Roman"/>
      <w:lang w:val="en-US" w:eastAsia="zh-CN" w:bidi="ar-SA"/>
    </w:rPr>
  </w:style>
  <w:style w:type="paragraph" w:styleId="7">
    <w:name w:val="Normal Indent"/>
    <w:basedOn w:val="1"/>
    <w:link w:val="132"/>
    <w:qFormat/>
    <w:uiPriority w:val="99"/>
    <w:pPr>
      <w:ind w:firstLine="420"/>
    </w:pPr>
    <w:rPr>
      <w:rFonts w:ascii="Calibri" w:hAnsi="Calibri"/>
      <w:szCs w:val="20"/>
    </w:rPr>
  </w:style>
  <w:style w:type="paragraph" w:styleId="8">
    <w:name w:val="Document Map"/>
    <w:basedOn w:val="1"/>
    <w:link w:val="81"/>
    <w:qFormat/>
    <w:uiPriority w:val="99"/>
    <w:rPr>
      <w:rFonts w:ascii="宋体" w:hAnsi="Calibri" w:cs="宋体"/>
      <w:sz w:val="18"/>
      <w:szCs w:val="18"/>
    </w:rPr>
  </w:style>
  <w:style w:type="paragraph" w:styleId="9">
    <w:name w:val="annotation text"/>
    <w:basedOn w:val="1"/>
    <w:link w:val="38"/>
    <w:qFormat/>
    <w:uiPriority w:val="0"/>
    <w:pPr>
      <w:jc w:val="left"/>
    </w:pPr>
  </w:style>
  <w:style w:type="paragraph" w:styleId="10">
    <w:name w:val="Body Text"/>
    <w:basedOn w:val="1"/>
    <w:link w:val="39"/>
    <w:qFormat/>
    <w:uiPriority w:val="0"/>
    <w:pPr>
      <w:spacing w:after="120"/>
    </w:pPr>
    <w:rPr>
      <w:rFonts w:ascii="Calibri" w:hAnsi="Calibri" w:cs="宋体"/>
    </w:rPr>
  </w:style>
  <w:style w:type="paragraph" w:styleId="11">
    <w:name w:val="Body Text Indent"/>
    <w:basedOn w:val="1"/>
    <w:link w:val="83"/>
    <w:qFormat/>
    <w:uiPriority w:val="99"/>
    <w:pPr>
      <w:spacing w:after="120"/>
      <w:ind w:left="420" w:leftChars="200"/>
    </w:pPr>
    <w:rPr>
      <w:rFonts w:ascii="Calibri" w:hAnsi="Calibri" w:cs="宋体"/>
    </w:rPr>
  </w:style>
  <w:style w:type="paragraph" w:styleId="12">
    <w:name w:val="Plain Text"/>
    <w:basedOn w:val="1"/>
    <w:link w:val="40"/>
    <w:qFormat/>
    <w:uiPriority w:val="0"/>
    <w:rPr>
      <w:rFonts w:ascii="宋体" w:hAnsi="Courier New"/>
    </w:rPr>
  </w:style>
  <w:style w:type="paragraph" w:styleId="13">
    <w:name w:val="Date"/>
    <w:basedOn w:val="1"/>
    <w:next w:val="1"/>
    <w:link w:val="41"/>
    <w:qFormat/>
    <w:uiPriority w:val="0"/>
    <w:pPr>
      <w:ind w:left="100" w:leftChars="2500"/>
    </w:pPr>
    <w:rPr>
      <w:rFonts w:ascii="隶书" w:eastAsia="隶书"/>
      <w:b/>
      <w:bCs/>
      <w:color w:val="000000"/>
      <w:sz w:val="36"/>
    </w:rPr>
  </w:style>
  <w:style w:type="paragraph" w:styleId="14">
    <w:name w:val="Body Text Indent 2"/>
    <w:basedOn w:val="1"/>
    <w:link w:val="42"/>
    <w:qFormat/>
    <w:uiPriority w:val="0"/>
    <w:pPr>
      <w:spacing w:after="120" w:line="480" w:lineRule="auto"/>
      <w:ind w:left="420" w:leftChars="200"/>
    </w:pPr>
  </w:style>
  <w:style w:type="paragraph" w:styleId="15">
    <w:name w:val="Balloon Text"/>
    <w:basedOn w:val="1"/>
    <w:link w:val="43"/>
    <w:qFormat/>
    <w:uiPriority w:val="99"/>
    <w:rPr>
      <w:sz w:val="18"/>
      <w:szCs w:val="18"/>
    </w:rPr>
  </w:style>
  <w:style w:type="paragraph" w:styleId="16">
    <w:name w:val="footer"/>
    <w:basedOn w:val="1"/>
    <w:link w:val="44"/>
    <w:qFormat/>
    <w:uiPriority w:val="99"/>
    <w:pPr>
      <w:tabs>
        <w:tab w:val="center" w:pos="4153"/>
        <w:tab w:val="right" w:pos="8306"/>
      </w:tabs>
      <w:snapToGrid w:val="0"/>
      <w:jc w:val="left"/>
    </w:pPr>
    <w:rPr>
      <w:sz w:val="18"/>
      <w:szCs w:val="18"/>
    </w:rPr>
  </w:style>
  <w:style w:type="paragraph" w:styleId="17">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link w:val="137"/>
    <w:qFormat/>
    <w:uiPriority w:val="0"/>
    <w:pPr>
      <w:widowControl/>
      <w:adjustRightInd w:val="0"/>
      <w:snapToGrid w:val="0"/>
      <w:spacing w:after="120" w:line="480" w:lineRule="auto"/>
      <w:jc w:val="left"/>
    </w:pPr>
    <w:rPr>
      <w:rFonts w:ascii="Tahoma" w:hAnsi="Tahoma" w:eastAsia="微软雅黑"/>
      <w:kern w:val="0"/>
      <w:sz w:val="22"/>
      <w:szCs w:val="22"/>
    </w:rPr>
  </w:style>
  <w:style w:type="paragraph" w:styleId="19">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next w:val="21"/>
    <w:qFormat/>
    <w:uiPriority w:val="0"/>
    <w:pPr>
      <w:widowControl/>
      <w:spacing w:before="100" w:beforeAutospacing="1" w:after="100" w:afterAutospacing="1"/>
      <w:jc w:val="left"/>
    </w:pPr>
    <w:rPr>
      <w:rFonts w:ascii="宋体" w:hAnsi="宋体" w:cs="宋体"/>
      <w:kern w:val="0"/>
      <w:sz w:val="24"/>
    </w:rPr>
  </w:style>
  <w:style w:type="paragraph" w:customStyle="1" w:styleId="21">
    <w:name w:val="样式 标题 3 + (中文) 黑体 小四 非加粗 段前: 7.8 磅 段后: 0 磅 行距: 固定值 20 磅"/>
    <w:basedOn w:val="5"/>
    <w:qFormat/>
    <w:uiPriority w:val="0"/>
    <w:pPr>
      <w:adjustRightInd/>
      <w:spacing w:before="0" w:after="0" w:line="400" w:lineRule="exact"/>
      <w:textAlignment w:val="auto"/>
    </w:pPr>
    <w:rPr>
      <w:rFonts w:ascii="Times New Roman" w:hAnsi="Times New Roman" w:eastAsia="黑体" w:cs="宋体"/>
      <w:b w:val="0"/>
      <w:kern w:val="2"/>
      <w:sz w:val="24"/>
      <w:szCs w:val="20"/>
    </w:rPr>
  </w:style>
  <w:style w:type="paragraph" w:styleId="22">
    <w:name w:val="Title"/>
    <w:basedOn w:val="1"/>
    <w:link w:val="87"/>
    <w:qFormat/>
    <w:uiPriority w:val="0"/>
    <w:pPr>
      <w:jc w:val="center"/>
    </w:pPr>
    <w:rPr>
      <w:rFonts w:ascii="Calibri" w:hAnsi="Calibri" w:cs="宋体"/>
      <w:sz w:val="30"/>
      <w:szCs w:val="30"/>
    </w:rPr>
  </w:style>
  <w:style w:type="paragraph" w:styleId="23">
    <w:name w:val="annotation subject"/>
    <w:basedOn w:val="9"/>
    <w:next w:val="9"/>
    <w:link w:val="107"/>
    <w:qFormat/>
    <w:uiPriority w:val="99"/>
    <w:rPr>
      <w:b/>
      <w:bCs/>
    </w:rPr>
  </w:style>
  <w:style w:type="paragraph" w:styleId="24">
    <w:name w:val="Body Text First Indent"/>
    <w:basedOn w:val="10"/>
    <w:link w:val="86"/>
    <w:qFormat/>
    <w:uiPriority w:val="99"/>
    <w:pPr>
      <w:ind w:firstLine="420" w:firstLineChars="100"/>
    </w:pPr>
  </w:style>
  <w:style w:type="paragraph" w:styleId="25">
    <w:name w:val="Body Text First Indent 2"/>
    <w:basedOn w:val="11"/>
    <w:link w:val="113"/>
    <w:unhideWhenUsed/>
    <w:qFormat/>
    <w:uiPriority w:val="0"/>
    <w:pPr>
      <w:ind w:firstLine="420" w:firstLineChars="200"/>
    </w:pPr>
    <w:rPr>
      <w:rFonts w:ascii="Times New Roman" w:hAnsi="Times New Roman" w:cs="Times New Roman"/>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99"/>
  </w:style>
  <w:style w:type="character" w:styleId="31">
    <w:name w:val="Emphasis"/>
    <w:qFormat/>
    <w:uiPriority w:val="99"/>
    <w:rPr>
      <w:color w:val="CC0033"/>
    </w:rPr>
  </w:style>
  <w:style w:type="character" w:styleId="32">
    <w:name w:val="Hyperlink"/>
    <w:basedOn w:val="28"/>
    <w:qFormat/>
    <w:uiPriority w:val="99"/>
    <w:rPr>
      <w:color w:val="0000FF"/>
      <w:u w:val="single"/>
    </w:rPr>
  </w:style>
  <w:style w:type="character" w:styleId="33">
    <w:name w:val="annotation reference"/>
    <w:basedOn w:val="28"/>
    <w:qFormat/>
    <w:uiPriority w:val="0"/>
    <w:rPr>
      <w:sz w:val="21"/>
      <w:szCs w:val="21"/>
    </w:rPr>
  </w:style>
  <w:style w:type="character" w:customStyle="1" w:styleId="34">
    <w:name w:val="标题 1 字符"/>
    <w:basedOn w:val="28"/>
    <w:link w:val="3"/>
    <w:qFormat/>
    <w:uiPriority w:val="9"/>
    <w:rPr>
      <w:rFonts w:ascii="Times New Roman" w:hAnsi="Times New Roman" w:eastAsia="宋体" w:cs="Times New Roman"/>
      <w:b/>
      <w:bCs/>
      <w:kern w:val="44"/>
      <w:sz w:val="44"/>
      <w:szCs w:val="44"/>
    </w:rPr>
  </w:style>
  <w:style w:type="character" w:customStyle="1" w:styleId="35">
    <w:name w:val="标题 2 字符"/>
    <w:basedOn w:val="28"/>
    <w:link w:val="4"/>
    <w:qFormat/>
    <w:uiPriority w:val="0"/>
    <w:rPr>
      <w:rFonts w:ascii="Arial" w:hAnsi="Arial" w:eastAsia="黑体" w:cs="Times New Roman"/>
      <w:b/>
      <w:bCs/>
      <w:sz w:val="32"/>
      <w:szCs w:val="32"/>
    </w:rPr>
  </w:style>
  <w:style w:type="character" w:customStyle="1" w:styleId="36">
    <w:name w:val="标题 3 字符"/>
    <w:basedOn w:val="28"/>
    <w:link w:val="5"/>
    <w:qFormat/>
    <w:uiPriority w:val="9"/>
    <w:rPr>
      <w:rFonts w:ascii="Times New Roman" w:hAnsi="Times New Roman" w:eastAsia="宋体" w:cs="Times New Roman"/>
      <w:b/>
      <w:bCs/>
      <w:sz w:val="32"/>
      <w:szCs w:val="32"/>
    </w:rPr>
  </w:style>
  <w:style w:type="character" w:customStyle="1" w:styleId="37">
    <w:name w:val="标题 4 字符"/>
    <w:basedOn w:val="28"/>
    <w:link w:val="6"/>
    <w:qFormat/>
    <w:uiPriority w:val="9"/>
    <w:rPr>
      <w:rFonts w:ascii="Cambria" w:hAnsi="Cambria" w:eastAsia="宋体" w:cs="宋体"/>
      <w:b/>
      <w:bCs/>
      <w:sz w:val="28"/>
      <w:szCs w:val="28"/>
    </w:rPr>
  </w:style>
  <w:style w:type="character" w:customStyle="1" w:styleId="38">
    <w:name w:val="批注文字 字符"/>
    <w:basedOn w:val="28"/>
    <w:link w:val="9"/>
    <w:qFormat/>
    <w:uiPriority w:val="0"/>
    <w:rPr>
      <w:rFonts w:ascii="Times New Roman" w:hAnsi="Times New Roman" w:eastAsia="宋体" w:cs="Times New Roman"/>
      <w:szCs w:val="24"/>
    </w:rPr>
  </w:style>
  <w:style w:type="character" w:customStyle="1" w:styleId="39">
    <w:name w:val="正文文本 字符"/>
    <w:basedOn w:val="28"/>
    <w:link w:val="10"/>
    <w:qFormat/>
    <w:uiPriority w:val="0"/>
    <w:rPr>
      <w:szCs w:val="24"/>
    </w:rPr>
  </w:style>
  <w:style w:type="character" w:customStyle="1" w:styleId="40">
    <w:name w:val="纯文本 字符"/>
    <w:basedOn w:val="28"/>
    <w:link w:val="12"/>
    <w:qFormat/>
    <w:uiPriority w:val="0"/>
    <w:rPr>
      <w:rFonts w:ascii="宋体" w:hAnsi="Courier New" w:eastAsia="宋体" w:cs="Times New Roman"/>
      <w:szCs w:val="24"/>
    </w:rPr>
  </w:style>
  <w:style w:type="character" w:customStyle="1" w:styleId="41">
    <w:name w:val="日期 字符"/>
    <w:basedOn w:val="28"/>
    <w:link w:val="13"/>
    <w:qFormat/>
    <w:uiPriority w:val="0"/>
    <w:rPr>
      <w:rFonts w:ascii="隶书" w:hAnsi="Times New Roman" w:eastAsia="隶书" w:cs="Times New Roman"/>
      <w:b/>
      <w:bCs/>
      <w:color w:val="000000"/>
      <w:sz w:val="36"/>
      <w:szCs w:val="24"/>
    </w:rPr>
  </w:style>
  <w:style w:type="character" w:customStyle="1" w:styleId="42">
    <w:name w:val="正文文本缩进 2 字符"/>
    <w:basedOn w:val="28"/>
    <w:link w:val="14"/>
    <w:qFormat/>
    <w:uiPriority w:val="0"/>
    <w:rPr>
      <w:rFonts w:ascii="Times New Roman" w:hAnsi="Times New Roman" w:eastAsia="宋体" w:cs="Times New Roman"/>
      <w:szCs w:val="24"/>
    </w:rPr>
  </w:style>
  <w:style w:type="character" w:customStyle="1" w:styleId="43">
    <w:name w:val="批注框文本 字符"/>
    <w:basedOn w:val="28"/>
    <w:link w:val="15"/>
    <w:qFormat/>
    <w:uiPriority w:val="99"/>
    <w:rPr>
      <w:rFonts w:ascii="Times New Roman" w:hAnsi="Times New Roman" w:eastAsia="宋体" w:cs="Times New Roman"/>
      <w:sz w:val="18"/>
      <w:szCs w:val="18"/>
    </w:rPr>
  </w:style>
  <w:style w:type="character" w:customStyle="1" w:styleId="44">
    <w:name w:val="页脚 字符"/>
    <w:basedOn w:val="28"/>
    <w:link w:val="16"/>
    <w:qFormat/>
    <w:uiPriority w:val="99"/>
    <w:rPr>
      <w:sz w:val="18"/>
      <w:szCs w:val="18"/>
    </w:rPr>
  </w:style>
  <w:style w:type="character" w:customStyle="1" w:styleId="45">
    <w:name w:val="页眉 字符"/>
    <w:basedOn w:val="28"/>
    <w:link w:val="17"/>
    <w:qFormat/>
    <w:uiPriority w:val="99"/>
    <w:rPr>
      <w:sz w:val="18"/>
      <w:szCs w:val="18"/>
    </w:rPr>
  </w:style>
  <w:style w:type="character" w:customStyle="1" w:styleId="46">
    <w:name w:val="纯文本 Char"/>
    <w:basedOn w:val="28"/>
    <w:qFormat/>
    <w:uiPriority w:val="99"/>
    <w:rPr>
      <w:rFonts w:ascii="宋体" w:hAnsi="Courier New" w:eastAsia="宋体" w:cs="Courier New"/>
      <w:szCs w:val="21"/>
    </w:rPr>
  </w:style>
  <w:style w:type="paragraph" w:customStyle="1" w:styleId="47">
    <w:name w:val="样式1"/>
    <w:basedOn w:val="1"/>
    <w:qFormat/>
    <w:uiPriority w:val="99"/>
    <w:pPr>
      <w:tabs>
        <w:tab w:val="left" w:pos="709"/>
        <w:tab w:val="left" w:pos="840"/>
      </w:tabs>
      <w:ind w:left="840" w:hanging="420"/>
    </w:pPr>
    <w:rPr>
      <w:rFonts w:ascii="宋体" w:hAnsi="宋体"/>
      <w:szCs w:val="20"/>
    </w:rPr>
  </w:style>
  <w:style w:type="paragraph" w:customStyle="1" w:styleId="48">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49">
    <w:name w:val="样式 标题 4 + 段前: 5 磅 段后: 5 磅 行距: 单倍行距"/>
    <w:basedOn w:val="6"/>
    <w:qFormat/>
    <w:uiPriority w:val="0"/>
    <w:pPr>
      <w:spacing w:before="100" w:after="100" w:line="240" w:lineRule="auto"/>
    </w:pPr>
    <w:rPr>
      <w:rFonts w:ascii="Arial" w:hAnsi="Arial" w:eastAsia="黑体"/>
      <w:szCs w:val="20"/>
    </w:rPr>
  </w:style>
  <w:style w:type="paragraph" w:customStyle="1" w:styleId="50">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51">
    <w:name w:val="样式 标题 3h3H3sect1.2.3 + 五号 段前: 6 磅 段后: 6 磅 行距: 单倍行距"/>
    <w:basedOn w:val="5"/>
    <w:qFormat/>
    <w:uiPriority w:val="0"/>
    <w:pPr>
      <w:spacing w:before="120" w:after="120" w:line="240" w:lineRule="auto"/>
    </w:pPr>
    <w:rPr>
      <w:rFonts w:cs="宋体"/>
      <w:sz w:val="21"/>
      <w:szCs w:val="20"/>
    </w:rPr>
  </w:style>
  <w:style w:type="paragraph" w:customStyle="1" w:styleId="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3">
    <w:name w:val="List Paragraph"/>
    <w:basedOn w:val="1"/>
    <w:link w:val="54"/>
    <w:qFormat/>
    <w:uiPriority w:val="99"/>
    <w:pPr>
      <w:ind w:firstLine="420" w:firstLineChars="200"/>
    </w:pPr>
    <w:rPr>
      <w:sz w:val="24"/>
    </w:rPr>
  </w:style>
  <w:style w:type="character" w:customStyle="1" w:styleId="54">
    <w:name w:val="列表段落 字符1"/>
    <w:link w:val="53"/>
    <w:qFormat/>
    <w:uiPriority w:val="99"/>
    <w:rPr>
      <w:rFonts w:ascii="Times New Roman" w:hAnsi="Times New Roman" w:eastAsia="宋体" w:cs="Times New Roman"/>
      <w:kern w:val="2"/>
      <w:sz w:val="24"/>
      <w:szCs w:val="24"/>
    </w:rPr>
  </w:style>
  <w:style w:type="paragraph" w:customStyle="1" w:styleId="55">
    <w:name w:val="列出段落1"/>
    <w:basedOn w:val="1"/>
    <w:qFormat/>
    <w:uiPriority w:val="0"/>
    <w:pPr>
      <w:ind w:firstLine="420" w:firstLineChars="200"/>
    </w:pPr>
    <w:rPr>
      <w:rFonts w:hAnsi="Arial Unicode MS" w:eastAsia="Times New Roman" w:cs="Arial Unicode MS"/>
      <w:color w:val="000000"/>
      <w:szCs w:val="21"/>
      <w:u w:color="000000"/>
    </w:rPr>
  </w:style>
  <w:style w:type="paragraph" w:customStyle="1" w:styleId="56">
    <w:name w:val="样式3"/>
    <w:basedOn w:val="12"/>
    <w:qFormat/>
    <w:uiPriority w:val="0"/>
    <w:pPr>
      <w:spacing w:line="0" w:lineRule="atLeast"/>
      <w:outlineLvl w:val="0"/>
    </w:pPr>
    <w:rPr>
      <w:kern w:val="0"/>
      <w:sz w:val="28"/>
    </w:rPr>
  </w:style>
  <w:style w:type="paragraph" w:customStyle="1" w:styleId="57">
    <w:name w:val="标3"/>
    <w:basedOn w:val="1"/>
    <w:qFormat/>
    <w:uiPriority w:val="0"/>
    <w:pPr>
      <w:tabs>
        <w:tab w:val="left" w:pos="360"/>
      </w:tabs>
      <w:adjustRightInd w:val="0"/>
      <w:snapToGrid w:val="0"/>
      <w:spacing w:before="50"/>
      <w:outlineLvl w:val="2"/>
    </w:pPr>
    <w:rPr>
      <w:rFonts w:ascii="Arial Narrow" w:hAnsi="Arial Narrow" w:eastAsia="仿宋_GB2312"/>
      <w:sz w:val="28"/>
    </w:rPr>
  </w:style>
  <w:style w:type="paragraph" w:customStyle="1" w:styleId="58">
    <w:name w:val="表头文本"/>
    <w:basedOn w:val="1"/>
    <w:qFormat/>
    <w:uiPriority w:val="0"/>
    <w:pPr>
      <w:autoSpaceDE w:val="0"/>
      <w:autoSpaceDN w:val="0"/>
      <w:adjustRightInd w:val="0"/>
      <w:jc w:val="center"/>
    </w:pPr>
    <w:rPr>
      <w:b/>
      <w:kern w:val="0"/>
      <w:sz w:val="24"/>
      <w:szCs w:val="20"/>
    </w:rPr>
  </w:style>
  <w:style w:type="character" w:customStyle="1" w:styleId="59">
    <w:name w:val="Body Text Indent 2 Char"/>
    <w:qFormat/>
    <w:uiPriority w:val="99"/>
    <w:rPr>
      <w:rFonts w:ascii="宋体" w:eastAsia="宋体" w:cs="Times New Roman"/>
      <w:kern w:val="2"/>
      <w:sz w:val="24"/>
      <w:lang w:val="en-US" w:eastAsia="zh-CN" w:bidi="ar-SA"/>
    </w:rPr>
  </w:style>
  <w:style w:type="character" w:customStyle="1" w:styleId="60">
    <w:name w:val="apple-converted-space"/>
    <w:basedOn w:val="28"/>
    <w:qFormat/>
    <w:uiPriority w:val="0"/>
  </w:style>
  <w:style w:type="character" w:customStyle="1" w:styleId="61">
    <w:name w:val="文档结构图 Char"/>
    <w:qFormat/>
    <w:uiPriority w:val="99"/>
    <w:rPr>
      <w:rFonts w:ascii="宋体" w:hAnsi="Calibri"/>
      <w:kern w:val="2"/>
      <w:sz w:val="18"/>
      <w:szCs w:val="18"/>
    </w:rPr>
  </w:style>
  <w:style w:type="character" w:customStyle="1" w:styleId="62">
    <w:name w:val="标题 Char"/>
    <w:qFormat/>
    <w:uiPriority w:val="0"/>
    <w:rPr>
      <w:kern w:val="2"/>
      <w:sz w:val="30"/>
      <w:szCs w:val="30"/>
    </w:rPr>
  </w:style>
  <w:style w:type="character" w:customStyle="1" w:styleId="63">
    <w:name w:val="mail_info_general_sender_wrapper"/>
    <w:basedOn w:val="28"/>
    <w:qFormat/>
    <w:uiPriority w:val="0"/>
  </w:style>
  <w:style w:type="character" w:customStyle="1" w:styleId="64">
    <w:name w:val="mail_info_general_sender1"/>
    <w:qFormat/>
    <w:uiPriority w:val="0"/>
    <w:rPr>
      <w:b/>
      <w:bCs/>
      <w:color w:val="000000"/>
      <w:sz w:val="20"/>
      <w:szCs w:val="20"/>
    </w:rPr>
  </w:style>
  <w:style w:type="character" w:customStyle="1" w:styleId="65">
    <w:name w:val="正文文本 (2)_"/>
    <w:link w:val="66"/>
    <w:qFormat/>
    <w:uiPriority w:val="0"/>
    <w:rPr>
      <w:rFonts w:ascii="MingLiU" w:hAnsi="MingLiU" w:eastAsia="MingLiU" w:cs="MingLiU"/>
      <w:kern w:val="2"/>
      <w:sz w:val="22"/>
      <w:szCs w:val="22"/>
      <w:shd w:val="clear" w:color="auto" w:fill="FFFFFF"/>
    </w:rPr>
  </w:style>
  <w:style w:type="paragraph" w:customStyle="1" w:styleId="66">
    <w:name w:val="正文文本 (2)3"/>
    <w:basedOn w:val="1"/>
    <w:link w:val="65"/>
    <w:qFormat/>
    <w:uiPriority w:val="0"/>
    <w:pPr>
      <w:shd w:val="clear" w:color="auto" w:fill="FFFFFF"/>
      <w:spacing w:line="0" w:lineRule="atLeast"/>
      <w:ind w:hanging="740"/>
    </w:pPr>
    <w:rPr>
      <w:rFonts w:ascii="MingLiU" w:hAnsi="MingLiU" w:eastAsia="MingLiU" w:cs="MingLiU"/>
      <w:sz w:val="22"/>
      <w:szCs w:val="22"/>
    </w:rPr>
  </w:style>
  <w:style w:type="character" w:customStyle="1" w:styleId="67">
    <w:name w:val="正文文本 (2)2"/>
    <w:qFormat/>
    <w:uiPriority w:val="0"/>
    <w:rPr>
      <w:rFonts w:ascii="MingLiU" w:hAnsi="MingLiU" w:eastAsia="MingLiU" w:cs="MingLiU"/>
      <w:color w:val="000000"/>
      <w:spacing w:val="0"/>
      <w:w w:val="100"/>
      <w:kern w:val="2"/>
      <w:position w:val="0"/>
      <w:sz w:val="22"/>
      <w:szCs w:val="22"/>
      <w:shd w:val="clear" w:color="auto" w:fill="FFFFFF"/>
      <w:lang w:val="ja-JP" w:eastAsia="ja-JP" w:bidi="ja-JP"/>
    </w:rPr>
  </w:style>
  <w:style w:type="character" w:customStyle="1" w:styleId="68">
    <w:name w:val="正文缩进 Char"/>
    <w:link w:val="69"/>
    <w:qFormat/>
    <w:uiPriority w:val="99"/>
    <w:rPr>
      <w:rFonts w:ascii="Calibri" w:hAnsi="Calibri"/>
      <w:lang w:eastAsia="en-US"/>
    </w:rPr>
  </w:style>
  <w:style w:type="paragraph" w:customStyle="1" w:styleId="69">
    <w:name w:val="正文缩进1"/>
    <w:basedOn w:val="1"/>
    <w:link w:val="68"/>
    <w:qFormat/>
    <w:uiPriority w:val="99"/>
    <w:pPr>
      <w:widowControl/>
      <w:ind w:left="425"/>
      <w:jc w:val="left"/>
    </w:pPr>
    <w:rPr>
      <w:rFonts w:ascii="Calibri" w:hAnsi="Calibri" w:cs="宋体"/>
      <w:kern w:val="0"/>
      <w:sz w:val="20"/>
      <w:szCs w:val="20"/>
      <w:lang w:eastAsia="en-US"/>
    </w:rPr>
  </w:style>
  <w:style w:type="character" w:customStyle="1" w:styleId="70">
    <w:name w:val="正文首行缩进 Char"/>
    <w:basedOn w:val="39"/>
    <w:qFormat/>
    <w:uiPriority w:val="99"/>
    <w:rPr>
      <w:kern w:val="2"/>
      <w:sz w:val="21"/>
      <w:szCs w:val="24"/>
    </w:rPr>
  </w:style>
  <w:style w:type="character" w:customStyle="1" w:styleId="71">
    <w:name w:val="无间隔 字符"/>
    <w:link w:val="72"/>
    <w:qFormat/>
    <w:uiPriority w:val="1"/>
    <w:rPr>
      <w:rFonts w:ascii="Tahoma" w:hAnsi="Tahoma" w:eastAsia="微软雅黑" w:cs="宋体"/>
      <w:sz w:val="22"/>
      <w:szCs w:val="22"/>
    </w:rPr>
  </w:style>
  <w:style w:type="paragraph" w:styleId="72">
    <w:name w:val="No Spacing"/>
    <w:link w:val="71"/>
    <w:qFormat/>
    <w:uiPriority w:val="1"/>
    <w:pPr>
      <w:adjustRightInd w:val="0"/>
      <w:snapToGrid w:val="0"/>
    </w:pPr>
    <w:rPr>
      <w:rFonts w:ascii="Tahoma" w:hAnsi="Tahoma" w:eastAsia="微软雅黑" w:cs="宋体"/>
      <w:sz w:val="22"/>
      <w:szCs w:val="22"/>
      <w:lang w:val="en-US" w:eastAsia="zh-CN" w:bidi="ar-SA"/>
    </w:rPr>
  </w:style>
  <w:style w:type="character" w:customStyle="1" w:styleId="73">
    <w:name w:val="HTML 预设格式 Char"/>
    <w:qFormat/>
    <w:uiPriority w:val="99"/>
    <w:rPr>
      <w:rFonts w:ascii="宋体" w:hAnsi="宋体" w:cs="宋体"/>
      <w:sz w:val="24"/>
      <w:szCs w:val="24"/>
    </w:rPr>
  </w:style>
  <w:style w:type="character" w:customStyle="1" w:styleId="74">
    <w:name w:val="mail_info_general_receiver_wrapper1"/>
    <w:basedOn w:val="28"/>
    <w:qFormat/>
    <w:uiPriority w:val="0"/>
  </w:style>
  <w:style w:type="character" w:customStyle="1" w:styleId="75">
    <w:name w:val="12px170h1"/>
    <w:basedOn w:val="28"/>
    <w:qFormat/>
    <w:uiPriority w:val="0"/>
  </w:style>
  <w:style w:type="character" w:customStyle="1" w:styleId="76">
    <w:name w:val="mail_info_general_receiver1"/>
    <w:qFormat/>
    <w:uiPriority w:val="0"/>
    <w:rPr>
      <w:sz w:val="20"/>
      <w:szCs w:val="20"/>
    </w:rPr>
  </w:style>
  <w:style w:type="character" w:customStyle="1" w:styleId="77">
    <w:name w:val="正文文本缩进 Char"/>
    <w:qFormat/>
    <w:uiPriority w:val="99"/>
    <w:rPr>
      <w:kern w:val="2"/>
      <w:sz w:val="21"/>
      <w:szCs w:val="24"/>
    </w:rPr>
  </w:style>
  <w:style w:type="character" w:customStyle="1" w:styleId="78">
    <w:name w:val="desc_to"/>
    <w:basedOn w:val="28"/>
    <w:qFormat/>
    <w:uiPriority w:val="0"/>
  </w:style>
  <w:style w:type="paragraph" w:customStyle="1" w:styleId="79">
    <w:name w:val="_Style 1"/>
    <w:basedOn w:val="1"/>
    <w:qFormat/>
    <w:uiPriority w:val="0"/>
    <w:pPr>
      <w:ind w:firstLine="420" w:firstLineChars="200"/>
    </w:pPr>
    <w:rPr>
      <w:rFonts w:ascii="Calibri" w:hAnsi="Calibri"/>
      <w:szCs w:val="22"/>
    </w:rPr>
  </w:style>
  <w:style w:type="character" w:customStyle="1" w:styleId="80">
    <w:name w:val="HTML 预设格式 字符"/>
    <w:basedOn w:val="28"/>
    <w:link w:val="19"/>
    <w:qFormat/>
    <w:uiPriority w:val="0"/>
    <w:rPr>
      <w:rFonts w:ascii="Courier New" w:hAnsi="Courier New" w:eastAsia="宋体" w:cs="Courier New"/>
      <w:kern w:val="2"/>
    </w:rPr>
  </w:style>
  <w:style w:type="character" w:customStyle="1" w:styleId="81">
    <w:name w:val="文档结构图 字符"/>
    <w:basedOn w:val="28"/>
    <w:link w:val="8"/>
    <w:qFormat/>
    <w:uiPriority w:val="99"/>
    <w:rPr>
      <w:rFonts w:ascii="宋体" w:hAnsi="Times New Roman" w:eastAsia="宋体" w:cs="Times New Roman"/>
      <w:kern w:val="2"/>
      <w:sz w:val="18"/>
      <w:szCs w:val="18"/>
    </w:rPr>
  </w:style>
  <w:style w:type="paragraph" w:customStyle="1" w:styleId="82">
    <w:name w:val="Char Char Char Char Char Char Char"/>
    <w:basedOn w:val="1"/>
    <w:qFormat/>
    <w:uiPriority w:val="0"/>
    <w:rPr>
      <w:rFonts w:ascii="Calibri" w:hAnsi="Calibri"/>
    </w:rPr>
  </w:style>
  <w:style w:type="character" w:customStyle="1" w:styleId="83">
    <w:name w:val="正文文本缩进 字符"/>
    <w:basedOn w:val="28"/>
    <w:link w:val="11"/>
    <w:qFormat/>
    <w:uiPriority w:val="99"/>
    <w:rPr>
      <w:rFonts w:ascii="Times New Roman" w:hAnsi="Times New Roman" w:eastAsia="宋体" w:cs="Times New Roman"/>
      <w:kern w:val="2"/>
      <w:sz w:val="21"/>
      <w:szCs w:val="24"/>
    </w:rPr>
  </w:style>
  <w:style w:type="paragraph" w:customStyle="1" w:styleId="84">
    <w:name w:val="List Paragraph1"/>
    <w:basedOn w:val="1"/>
    <w:qFormat/>
    <w:uiPriority w:val="34"/>
    <w:pPr>
      <w:widowControl/>
      <w:ind w:left="720"/>
      <w:jc w:val="left"/>
    </w:pPr>
    <w:rPr>
      <w:rFonts w:ascii="Calibri" w:hAnsi="Calibri" w:cs="Calibri"/>
      <w:kern w:val="0"/>
      <w:sz w:val="22"/>
      <w:szCs w:val="22"/>
    </w:rPr>
  </w:style>
  <w:style w:type="paragraph" w:customStyle="1" w:styleId="85">
    <w:name w:val="默认段落字体 Para Char Char Char Char Char"/>
    <w:basedOn w:val="1"/>
    <w:qFormat/>
    <w:uiPriority w:val="99"/>
    <w:rPr>
      <w:szCs w:val="21"/>
    </w:rPr>
  </w:style>
  <w:style w:type="character" w:customStyle="1" w:styleId="86">
    <w:name w:val="正文文本首行缩进 字符"/>
    <w:basedOn w:val="39"/>
    <w:link w:val="24"/>
    <w:qFormat/>
    <w:uiPriority w:val="99"/>
    <w:rPr>
      <w:rFonts w:ascii="Times New Roman" w:hAnsi="Times New Roman" w:eastAsia="宋体" w:cs="Times New Roman"/>
      <w:kern w:val="2"/>
      <w:sz w:val="21"/>
      <w:szCs w:val="24"/>
    </w:rPr>
  </w:style>
  <w:style w:type="character" w:customStyle="1" w:styleId="87">
    <w:name w:val="标题 字符"/>
    <w:basedOn w:val="28"/>
    <w:link w:val="22"/>
    <w:qFormat/>
    <w:uiPriority w:val="0"/>
    <w:rPr>
      <w:rFonts w:ascii="Cambria" w:hAnsi="Cambria" w:eastAsia="宋体" w:cs="宋体"/>
      <w:b/>
      <w:bCs/>
      <w:kern w:val="2"/>
      <w:sz w:val="32"/>
      <w:szCs w:val="32"/>
    </w:rPr>
  </w:style>
  <w:style w:type="paragraph" w:customStyle="1" w:styleId="8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9">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样式 样式 样式 样式 小四 加粗 段前: 7.8 磅 段后: 7.8 磅 行距: 1.5 倍行距 + 段前: 0.5 行 段后...1"/>
    <w:basedOn w:val="1"/>
    <w:qFormat/>
    <w:uiPriority w:val="99"/>
    <w:pPr>
      <w:numPr>
        <w:ilvl w:val="2"/>
        <w:numId w:val="1"/>
      </w:numPr>
      <w:tabs>
        <w:tab w:val="left" w:pos="909"/>
        <w:tab w:val="left" w:pos="1680"/>
      </w:tabs>
      <w:spacing w:beforeLines="50" w:afterLines="50" w:line="360" w:lineRule="auto"/>
      <w:outlineLvl w:val="2"/>
    </w:pPr>
    <w:rPr>
      <w:rFonts w:ascii="Calibri" w:hAnsi="Calibri" w:cs="宋体"/>
      <w:sz w:val="24"/>
      <w:szCs w:val="20"/>
    </w:rPr>
  </w:style>
  <w:style w:type="paragraph" w:customStyle="1" w:styleId="91">
    <w:name w:val="p15"/>
    <w:basedOn w:val="1"/>
    <w:qFormat/>
    <w:uiPriority w:val="0"/>
    <w:pPr>
      <w:widowControl/>
      <w:ind w:left="5250"/>
    </w:pPr>
    <w:rPr>
      <w:rFonts w:ascii="隶书" w:hAnsi="Arial Unicode MS" w:eastAsia="隶书"/>
      <w:b/>
      <w:bCs/>
      <w:color w:val="000000"/>
      <w:kern w:val="0"/>
      <w:sz w:val="36"/>
      <w:szCs w:val="36"/>
    </w:rPr>
  </w:style>
  <w:style w:type="paragraph" w:customStyle="1" w:styleId="92">
    <w:name w:val="彩色列表 - 强调文字颜色 11"/>
    <w:basedOn w:val="1"/>
    <w:qFormat/>
    <w:uiPriority w:val="34"/>
    <w:pPr>
      <w:ind w:firstLine="420" w:firstLineChars="200"/>
    </w:pPr>
    <w:rPr>
      <w:szCs w:val="20"/>
    </w:rPr>
  </w:style>
  <w:style w:type="paragraph" w:customStyle="1" w:styleId="93">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无间距"/>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p0"/>
    <w:basedOn w:val="1"/>
    <w:qFormat/>
    <w:uiPriority w:val="0"/>
    <w:pPr>
      <w:widowControl/>
    </w:pPr>
    <w:rPr>
      <w:kern w:val="0"/>
      <w:szCs w:val="21"/>
    </w:rPr>
  </w:style>
  <w:style w:type="paragraph" w:customStyle="1" w:styleId="96">
    <w:name w:val="Body"/>
    <w:qFormat/>
    <w:uiPriority w:val="0"/>
    <w:pPr>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7">
    <w:name w:val="样式 样式 样式 样式 标题 2 + 宋体 五号 非加粗 黑色 + 段前: 6 磅 段后: 0 磅 行距: 单倍行距 + 段前:..."/>
    <w:basedOn w:val="1"/>
    <w:qFormat/>
    <w:uiPriority w:val="99"/>
    <w:rPr>
      <w:szCs w:val="20"/>
    </w:rPr>
  </w:style>
  <w:style w:type="character" w:customStyle="1" w:styleId="98">
    <w:name w:val="纯文本 Char2"/>
    <w:basedOn w:val="28"/>
    <w:qFormat/>
    <w:uiPriority w:val="0"/>
    <w:rPr>
      <w:rFonts w:ascii="宋体" w:hAnsi="Courier New" w:eastAsia="宋体" w:cs="Times New Roman"/>
      <w:szCs w:val="24"/>
    </w:rPr>
  </w:style>
  <w:style w:type="character" w:customStyle="1" w:styleId="99">
    <w:name w:val="页脚 Char1"/>
    <w:basedOn w:val="28"/>
    <w:qFormat/>
    <w:uiPriority w:val="99"/>
    <w:rPr>
      <w:sz w:val="18"/>
      <w:szCs w:val="18"/>
    </w:rPr>
  </w:style>
  <w:style w:type="paragraph" w:customStyle="1" w:styleId="100">
    <w:name w:val="正文文本缩进 21"/>
    <w:basedOn w:val="1"/>
    <w:qFormat/>
    <w:uiPriority w:val="0"/>
    <w:pPr>
      <w:spacing w:after="120" w:line="480" w:lineRule="auto"/>
      <w:ind w:left="420" w:leftChars="200"/>
    </w:pPr>
    <w:rPr>
      <w:szCs w:val="22"/>
    </w:rPr>
  </w:style>
  <w:style w:type="character" w:customStyle="1" w:styleId="101">
    <w:name w:val="正文文本缩进 2 Char1"/>
    <w:basedOn w:val="28"/>
    <w:qFormat/>
    <w:uiPriority w:val="0"/>
    <w:rPr>
      <w:rFonts w:ascii="Times New Roman" w:hAnsi="Times New Roman" w:eastAsia="宋体" w:cs="Times New Roman"/>
      <w:szCs w:val="24"/>
    </w:rPr>
  </w:style>
  <w:style w:type="character" w:customStyle="1" w:styleId="102">
    <w:name w:val="fontstyle01"/>
    <w:basedOn w:val="28"/>
    <w:qFormat/>
    <w:uiPriority w:val="0"/>
    <w:rPr>
      <w:rFonts w:ascii="ATC-51704ead7ea49ed1* + L-1-3" w:hAnsi="ATC-51704ead7ea49ed1* + L-1-3" w:eastAsia="ATC-51704ead7ea49ed1* + L-1-3" w:cs="ATC-51704ead7ea49ed1* + L-1-3"/>
      <w:color w:val="000000"/>
      <w:sz w:val="18"/>
      <w:szCs w:val="18"/>
    </w:rPr>
  </w:style>
  <w:style w:type="paragraph" w:customStyle="1" w:styleId="103">
    <w:name w:val="列出段落6"/>
    <w:basedOn w:val="1"/>
    <w:qFormat/>
    <w:uiPriority w:val="0"/>
    <w:pPr>
      <w:ind w:firstLine="420" w:firstLineChars="200"/>
    </w:pPr>
    <w:rPr>
      <w:sz w:val="24"/>
    </w:rPr>
  </w:style>
  <w:style w:type="character" w:customStyle="1" w:styleId="104">
    <w:name w:val="15"/>
    <w:basedOn w:val="28"/>
    <w:qFormat/>
    <w:uiPriority w:val="0"/>
    <w:rPr>
      <w:rFonts w:hint="default" w:ascii="Calibri" w:hAnsi="Calibri" w:cs="Calibri"/>
      <w:color w:val="0000FF"/>
      <w:u w:val="single"/>
    </w:rPr>
  </w:style>
  <w:style w:type="paragraph" w:customStyle="1" w:styleId="105">
    <w:name w:val="Plain Text1"/>
    <w:basedOn w:val="1"/>
    <w:qFormat/>
    <w:uiPriority w:val="0"/>
    <w:pPr>
      <w:adjustRightInd w:val="0"/>
    </w:pPr>
    <w:rPr>
      <w:rFonts w:ascii="宋体" w:hAnsi="Courier New" w:eastAsia="楷体_GB2312"/>
      <w:sz w:val="28"/>
      <w:szCs w:val="20"/>
    </w:rPr>
  </w:style>
  <w:style w:type="character" w:customStyle="1" w:styleId="106">
    <w:name w:val="font31"/>
    <w:basedOn w:val="28"/>
    <w:qFormat/>
    <w:uiPriority w:val="99"/>
    <w:rPr>
      <w:rFonts w:ascii="微软雅黑" w:hAnsi="微软雅黑" w:eastAsia="微软雅黑" w:cs="微软雅黑"/>
      <w:color w:val="000000"/>
      <w:sz w:val="21"/>
      <w:szCs w:val="21"/>
      <w:u w:val="none"/>
    </w:rPr>
  </w:style>
  <w:style w:type="character" w:customStyle="1" w:styleId="107">
    <w:name w:val="批注主题 字符"/>
    <w:basedOn w:val="38"/>
    <w:link w:val="23"/>
    <w:qFormat/>
    <w:uiPriority w:val="99"/>
    <w:rPr>
      <w:rFonts w:ascii="Times New Roman" w:hAnsi="Times New Roman" w:eastAsia="宋体" w:cs="Times New Roman"/>
      <w:b/>
      <w:bCs/>
      <w:kern w:val="2"/>
      <w:sz w:val="21"/>
      <w:szCs w:val="24"/>
    </w:rPr>
  </w:style>
  <w:style w:type="character" w:customStyle="1" w:styleId="108">
    <w:name w:val="font91"/>
    <w:basedOn w:val="28"/>
    <w:qFormat/>
    <w:uiPriority w:val="0"/>
    <w:rPr>
      <w:rFonts w:hint="eastAsia" w:ascii="宋体" w:hAnsi="宋体" w:eastAsia="宋体" w:cs="宋体"/>
      <w:b/>
      <w:color w:val="000000"/>
      <w:sz w:val="20"/>
      <w:szCs w:val="20"/>
      <w:u w:val="none"/>
    </w:rPr>
  </w:style>
  <w:style w:type="character" w:customStyle="1" w:styleId="109">
    <w:name w:val="font51"/>
    <w:basedOn w:val="28"/>
    <w:qFormat/>
    <w:uiPriority w:val="0"/>
    <w:rPr>
      <w:rFonts w:hint="eastAsia" w:ascii="宋体" w:hAnsi="宋体" w:eastAsia="宋体" w:cs="宋体"/>
      <w:color w:val="000000"/>
      <w:sz w:val="22"/>
      <w:szCs w:val="22"/>
      <w:u w:val="none"/>
    </w:rPr>
  </w:style>
  <w:style w:type="paragraph" w:customStyle="1" w:styleId="110">
    <w:name w:val="HZY表格正文"/>
    <w:qFormat/>
    <w:uiPriority w:val="0"/>
    <w:pPr>
      <w:spacing w:line="400" w:lineRule="exact"/>
    </w:pPr>
    <w:rPr>
      <w:rFonts w:ascii="Times New Roman" w:hAnsi="Times New Roman" w:eastAsia="宋体" w:cs="Times New Roman"/>
      <w:kern w:val="2"/>
      <w:sz w:val="21"/>
      <w:szCs w:val="21"/>
      <w:lang w:val="en-US" w:eastAsia="zh-CN" w:bidi="ar-SA"/>
    </w:rPr>
  </w:style>
  <w:style w:type="paragraph" w:customStyle="1" w:styleId="111">
    <w:name w:val="yhw3"/>
    <w:basedOn w:val="1"/>
    <w:qFormat/>
    <w:uiPriority w:val="0"/>
    <w:pPr>
      <w:ind w:firstLine="640" w:firstLineChars="200"/>
    </w:pPr>
    <w:rPr>
      <w:rFonts w:cs="宋体"/>
    </w:rPr>
  </w:style>
  <w:style w:type="character" w:customStyle="1" w:styleId="112">
    <w:name w:val="font11"/>
    <w:basedOn w:val="28"/>
    <w:qFormat/>
    <w:uiPriority w:val="0"/>
    <w:rPr>
      <w:rFonts w:hint="eastAsia" w:ascii="宋体" w:hAnsi="宋体" w:eastAsia="宋体" w:cs="宋体"/>
      <w:color w:val="000000"/>
      <w:sz w:val="20"/>
      <w:szCs w:val="20"/>
      <w:u w:val="none"/>
    </w:rPr>
  </w:style>
  <w:style w:type="character" w:customStyle="1" w:styleId="113">
    <w:name w:val="正文文本首行缩进 2 字符"/>
    <w:basedOn w:val="83"/>
    <w:link w:val="25"/>
    <w:semiHidden/>
    <w:qFormat/>
    <w:uiPriority w:val="99"/>
    <w:rPr>
      <w:rFonts w:ascii="Times New Roman" w:hAnsi="Times New Roman" w:eastAsia="宋体" w:cs="Times New Roman"/>
      <w:kern w:val="2"/>
      <w:sz w:val="21"/>
      <w:szCs w:val="24"/>
    </w:rPr>
  </w:style>
  <w:style w:type="paragraph" w:customStyle="1" w:styleId="114">
    <w:name w:val="179"/>
    <w:basedOn w:val="1"/>
    <w:qFormat/>
    <w:uiPriority w:val="0"/>
    <w:pPr>
      <w:widowControl/>
      <w:spacing w:line="360" w:lineRule="auto"/>
      <w:ind w:firstLine="420" w:firstLineChars="200"/>
      <w:textAlignment w:val="baseline"/>
    </w:pPr>
    <w:rPr>
      <w:sz w:val="24"/>
    </w:rPr>
  </w:style>
  <w:style w:type="character" w:customStyle="1" w:styleId="115">
    <w:name w:val="NormalCharacter"/>
    <w:qFormat/>
    <w:uiPriority w:val="0"/>
  </w:style>
  <w:style w:type="paragraph" w:customStyle="1" w:styleId="116">
    <w:name w:val="首行缩进"/>
    <w:basedOn w:val="1"/>
    <w:qFormat/>
    <w:uiPriority w:val="0"/>
    <w:pPr>
      <w:ind w:firstLine="480" w:firstLineChars="200"/>
    </w:pPr>
    <w:rPr>
      <w:rFonts w:asciiTheme="minorHAnsi" w:hAnsiTheme="minorHAnsi" w:eastAsiaTheme="minorEastAsia" w:cstheme="minorBidi"/>
    </w:rPr>
  </w:style>
  <w:style w:type="paragraph" w:customStyle="1" w:styleId="117">
    <w:name w:val="Heading2"/>
    <w:basedOn w:val="1"/>
    <w:next w:val="1"/>
    <w:qFormat/>
    <w:uiPriority w:val="0"/>
    <w:pPr>
      <w:textAlignment w:val="baseline"/>
    </w:pPr>
    <w:rPr>
      <w:rFonts w:ascii="Calibri" w:hAnsi="Calibri"/>
      <w:sz w:val="30"/>
      <w:szCs w:val="30"/>
    </w:rPr>
  </w:style>
  <w:style w:type="paragraph" w:customStyle="1" w:styleId="118">
    <w:name w:val="一级条标题"/>
    <w:basedOn w:val="119"/>
    <w:next w:val="120"/>
    <w:qFormat/>
    <w:uiPriority w:val="0"/>
    <w:pPr>
      <w:spacing w:line="240" w:lineRule="auto"/>
      <w:ind w:left="420"/>
      <w:outlineLvl w:val="2"/>
    </w:pPr>
  </w:style>
  <w:style w:type="paragraph" w:customStyle="1" w:styleId="1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2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21">
    <w:name w:val="列出段落 字符2"/>
    <w:qFormat/>
    <w:uiPriority w:val="99"/>
    <w:rPr>
      <w:rFonts w:ascii="Times New Roman" w:hAnsi="Times New Roman" w:eastAsia="宋体" w:cs="Times New Roman"/>
      <w:kern w:val="2"/>
      <w:sz w:val="24"/>
      <w:szCs w:val="24"/>
    </w:rPr>
  </w:style>
  <w:style w:type="character" w:customStyle="1" w:styleId="122">
    <w:name w:val="font21"/>
    <w:basedOn w:val="28"/>
    <w:qFormat/>
    <w:uiPriority w:val="0"/>
    <w:rPr>
      <w:rFonts w:ascii="Calibri" w:hAnsi="Calibri" w:cs="Calibri"/>
      <w:color w:val="000000"/>
      <w:sz w:val="20"/>
      <w:szCs w:val="20"/>
      <w:u w:val="none"/>
    </w:rPr>
  </w:style>
  <w:style w:type="paragraph" w:customStyle="1" w:styleId="123">
    <w:name w:val="null3"/>
    <w:qFormat/>
    <w:uiPriority w:val="0"/>
    <w:rPr>
      <w:rFonts w:hint="eastAsia" w:ascii="Calibri" w:hAnsi="Calibri" w:eastAsia="宋体" w:cs="Times New Roman"/>
      <w:lang w:val="en-US" w:eastAsia="zh-CN" w:bidi="ar-SA"/>
    </w:rPr>
  </w:style>
  <w:style w:type="character" w:customStyle="1" w:styleId="124">
    <w:name w:val="列出段落 字符3"/>
    <w:qFormat/>
    <w:uiPriority w:val="99"/>
    <w:rPr>
      <w:rFonts w:ascii="Times New Roman" w:hAnsi="Times New Roman" w:eastAsia="宋体" w:cs="Times New Roman"/>
      <w:kern w:val="2"/>
      <w:sz w:val="24"/>
      <w:szCs w:val="24"/>
    </w:rPr>
  </w:style>
  <w:style w:type="paragraph" w:customStyle="1" w:styleId="125">
    <w:name w:val="列表段落1"/>
    <w:basedOn w:val="1"/>
    <w:qFormat/>
    <w:uiPriority w:val="34"/>
    <w:pPr>
      <w:ind w:firstLine="420" w:firstLineChars="200"/>
    </w:pPr>
    <w:rPr>
      <w:sz w:val="28"/>
    </w:rPr>
  </w:style>
  <w:style w:type="character" w:customStyle="1" w:styleId="126">
    <w:name w:val="apple-style-span"/>
    <w:qFormat/>
    <w:uiPriority w:val="0"/>
    <w:rPr>
      <w:rFonts w:ascii="Times New Roman" w:hAnsi="Times New Roman" w:eastAsia="宋体" w:cs="Times New Roman"/>
    </w:rPr>
  </w:style>
  <w:style w:type="character" w:customStyle="1" w:styleId="127">
    <w:name w:val="正文文本 Char"/>
    <w:qFormat/>
    <w:uiPriority w:val="0"/>
    <w:rPr>
      <w:rFonts w:ascii="Times New Roman" w:hAnsi="Times New Roman"/>
      <w:kern w:val="2"/>
      <w:sz w:val="21"/>
      <w:szCs w:val="24"/>
    </w:rPr>
  </w:style>
  <w:style w:type="character" w:customStyle="1" w:styleId="128">
    <w:name w:val="列表段落 字符"/>
    <w:qFormat/>
    <w:uiPriority w:val="99"/>
  </w:style>
  <w:style w:type="paragraph" w:customStyle="1" w:styleId="129">
    <w:name w:val="Table Paragraph"/>
    <w:basedOn w:val="1"/>
    <w:qFormat/>
    <w:uiPriority w:val="1"/>
    <w:pPr>
      <w:jc w:val="left"/>
    </w:pPr>
    <w:rPr>
      <w:rFonts w:ascii="Calibri" w:hAnsi="Calibri" w:eastAsia="Calibri"/>
      <w:kern w:val="0"/>
      <w:sz w:val="22"/>
      <w:szCs w:val="22"/>
      <w:lang w:eastAsia="en-US"/>
    </w:rPr>
  </w:style>
  <w:style w:type="paragraph" w:customStyle="1" w:styleId="130">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131">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正文缩进 字符"/>
    <w:link w:val="7"/>
    <w:qFormat/>
    <w:locked/>
    <w:uiPriority w:val="99"/>
    <w:rPr>
      <w:rFonts w:ascii="Calibri" w:hAnsi="Calibri"/>
      <w:kern w:val="2"/>
      <w:sz w:val="21"/>
    </w:rPr>
  </w:style>
  <w:style w:type="paragraph" w:customStyle="1" w:styleId="13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4">
    <w:name w:val="列出段落3"/>
    <w:basedOn w:val="1"/>
    <w:qFormat/>
    <w:uiPriority w:val="34"/>
    <w:pPr>
      <w:ind w:firstLine="420" w:firstLineChars="200"/>
    </w:pPr>
  </w:style>
  <w:style w:type="paragraph" w:customStyle="1" w:styleId="135">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3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37">
    <w:name w:val="正文文本 2 字符"/>
    <w:basedOn w:val="28"/>
    <w:link w:val="18"/>
    <w:qFormat/>
    <w:uiPriority w:val="0"/>
    <w:rPr>
      <w:rFonts w:ascii="Tahoma" w:hAnsi="Tahoma" w:eastAsia="微软雅黑"/>
      <w:sz w:val="22"/>
      <w:szCs w:val="22"/>
    </w:rPr>
  </w:style>
  <w:style w:type="paragraph" w:customStyle="1" w:styleId="138">
    <w:name w:val="Fließtext"/>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8"/>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mcd="http://www.wps.cn/android/officeDocument/2013/mofficeCustomData" version="2">
  <mcd:comments xmlns:mcd="http://www.wps.cn/android/officeDocument/2013/mofficeCustomData"/>
</mcd:customData>
</file>

<file path=customXml/item2.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6F642970-D34F-447F-AA43-E1ED42FF8B74}">
  <ds:schemaRefs/>
</ds:datastoreItem>
</file>

<file path=customXml/itemProps2.xml><?xml version="1.0" encoding="utf-8"?>
<ds:datastoreItem xmlns:ds="http://schemas.openxmlformats.org/officeDocument/2006/customXml" ds:itemID="{F29C6695-4955-4DEE-82AE-EFEC5E51EE3A}">
  <ds:schemaRefs/>
</ds:datastoreItem>
</file>

<file path=docProps/app.xml><?xml version="1.0" encoding="utf-8"?>
<Properties xmlns="http://schemas.openxmlformats.org/officeDocument/2006/extended-properties" xmlns:vt="http://schemas.openxmlformats.org/officeDocument/2006/docPropsVTypes">
  <Template>Normal</Template>
  <Pages>25</Pages>
  <Words>9681</Words>
  <Characters>13174</Characters>
  <Lines>87</Lines>
  <Paragraphs>24</Paragraphs>
  <TotalTime>5</TotalTime>
  <ScaleCrop>false</ScaleCrop>
  <LinksUpToDate>false</LinksUpToDate>
  <CharactersWithSpaces>13540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2025-03-07T08:12:00Z</dcterms:created>
  <dc:creator>许熠堃</dc:creator>
  <cp:lastModifiedBy>陈永秀</cp:lastModifiedBy>
  <cp:lastPrinted>2025-10-30T11:10:00Z</cp:lastPrinted>
  <dcterms:modified xsi:type="dcterms:W3CDTF">2025-11-06T08:05:21Z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E84B1381B1534222A00321133EBFF3E0_13</vt:lpwstr>
  </property>
  <property fmtid="{D5CDD505-2E9C-101B-9397-08002B2CF9AE}" pid="4" name="KSOTemplateDocerSaveRecord">
    <vt:lpwstr>eyJoZGlkIjoiMGQwZjNhZjI0MTEwNDAxMmI2ODI4YThjZGQ0NjZhNTciLCJ1c2VySWQiOiIxNzI5NDY5MTQ3In0=</vt:lpwstr>
  </property>
</Properties>
</file>