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2410F">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BB4453" w:rsidRPr="00BB4453">
              <w:rPr>
                <w:rFonts w:ascii="仿宋_GB2312" w:eastAsia="仿宋_GB2312" w:hint="eastAsia"/>
                <w:bCs/>
                <w:sz w:val="32"/>
                <w:szCs w:val="32"/>
              </w:rPr>
              <w:t>大孔径CT模拟机维保</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73426F">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73426F">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w:t>
            </w:r>
            <w:r w:rsidR="0073426F">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rPr>
          <w:rFonts w:hint="eastAsia"/>
        </w:rPr>
      </w:pPr>
    </w:p>
    <w:p w:rsidR="0012410F" w:rsidRPr="00077212" w:rsidRDefault="0012410F"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12410F">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BB4453"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BB4453">
              <w:rPr>
                <w:rFonts w:ascii="仿宋" w:eastAsia="仿宋" w:hAnsi="仿宋" w:cs="仿宋" w:hint="eastAsia"/>
                <w:bCs/>
                <w:color w:val="000000"/>
                <w:sz w:val="32"/>
                <w:szCs w:val="32"/>
                <w:shd w:val="clear" w:color="auto" w:fill="FFFFFF"/>
              </w:rPr>
              <w:t>大孔径CT模拟机维保</w:t>
            </w:r>
          </w:p>
        </w:tc>
        <w:tc>
          <w:tcPr>
            <w:tcW w:w="1425" w:type="dxa"/>
            <w:vAlign w:val="center"/>
          </w:tcPr>
          <w:p w:rsidR="00A72645" w:rsidRDefault="0073426F"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1年</w:t>
            </w:r>
          </w:p>
        </w:tc>
        <w:tc>
          <w:tcPr>
            <w:tcW w:w="1974" w:type="dxa"/>
            <w:vAlign w:val="center"/>
          </w:tcPr>
          <w:p w:rsidR="00A72645" w:rsidRDefault="00BB4453" w:rsidP="006F622A">
            <w:pPr>
              <w:jc w:val="center"/>
              <w:rPr>
                <w:rFonts w:ascii="仿宋_GB2312" w:eastAsia="仿宋_GB2312" w:hAnsi="仿宋_GB2312" w:cs="仿宋_GB2312"/>
                <w:color w:val="000000"/>
                <w:sz w:val="28"/>
                <w:szCs w:val="28"/>
              </w:rPr>
            </w:pPr>
            <w:r w:rsidRPr="00BB4453">
              <w:rPr>
                <w:rFonts w:ascii="仿宋_GB2312" w:eastAsia="仿宋_GB2312" w:hAnsi="仿宋_GB2312" w:cs="仿宋_GB2312" w:hint="eastAsia"/>
                <w:color w:val="000000"/>
                <w:sz w:val="28"/>
                <w:szCs w:val="28"/>
              </w:rPr>
              <w:t>49.6</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BB4453" w:rsidRPr="00BB4453">
        <w:rPr>
          <w:rFonts w:ascii="仿宋_GB2312" w:hAnsi="仿宋_GB2312" w:cs="仿宋_GB2312" w:hint="eastAsia"/>
          <w:bCs/>
          <w:sz w:val="32"/>
          <w:szCs w:val="32"/>
        </w:rPr>
        <w:t>大孔径CT模拟机维保</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2410F">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BB4453" w:rsidP="0073426F">
            <w:pPr>
              <w:spacing w:line="400" w:lineRule="exact"/>
              <w:rPr>
                <w:rFonts w:ascii="仿宋_GB2312" w:eastAsia="仿宋_GB2312" w:hAnsi="宋体" w:cs="仿宋_GB2312"/>
                <w:sz w:val="28"/>
                <w:szCs w:val="28"/>
              </w:rPr>
            </w:pPr>
            <w:r w:rsidRPr="00BB4453">
              <w:rPr>
                <w:rFonts w:ascii="仿宋_GB2312" w:eastAsia="仿宋_GB2312" w:hAnsi="宋体" w:cs="仿宋_GB2312" w:hint="eastAsia"/>
                <w:bCs/>
                <w:color w:val="000000"/>
                <w:sz w:val="28"/>
                <w:szCs w:val="28"/>
              </w:rPr>
              <w:t>大孔径CT模拟机维保</w:t>
            </w:r>
            <w:r w:rsidR="00F47B8A" w:rsidRPr="00A11625">
              <w:rPr>
                <w:rFonts w:ascii="仿宋_GB2312" w:eastAsia="仿宋_GB2312" w:hAnsi="宋体" w:cs="仿宋_GB2312" w:hint="eastAsia"/>
                <w:bCs/>
                <w:color w:val="000000"/>
                <w:sz w:val="28"/>
                <w:szCs w:val="28"/>
              </w:rPr>
              <w:t>（</w:t>
            </w:r>
            <w:r w:rsidR="0073426F">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1.供应商需提供飞利浦 Brilliance bigbore CT标准保修一年：不限次人工，备件；备件包含：如高压、重建柜、电源、主板、探测器、CT床、激光灯、高压注射器等。保修不含球管。</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2.供应商需配备至少2名的飞利浦brilliance bigbore CT维修工程师，供应商需提供经原厂技术培训认证的技术培训结业证书复印件。</w:t>
            </w:r>
            <w:r w:rsidRPr="00BB4453">
              <w:rPr>
                <w:rFonts w:ascii="仿宋_GB2312" w:eastAsia="仿宋_GB2312" w:hAnsi="宋体" w:cs="仿宋_GB2312"/>
                <w:bCs/>
                <w:color w:val="000000"/>
                <w:sz w:val="28"/>
                <w:szCs w:val="28"/>
              </w:rPr>
              <w:t>提供原厂官方查询链接和工程师资料查询截图。</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3.供应商须保证提供的备件为原厂备件，备件供应100%保障。供应商需提供证明文件或采购文件。</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4.供应商须能合法获得、使用在有效期内的原厂故障诊断软件平台,并保证不违反国家有关知识产权的法律规定。供应商需提供证明文件。</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5.</w:t>
            </w:r>
            <w:r w:rsidRPr="00BB4453">
              <w:rPr>
                <w:rFonts w:ascii="仿宋_GB2312" w:eastAsia="仿宋_GB2312" w:hAnsi="宋体" w:cs="仿宋_GB2312"/>
                <w:bCs/>
                <w:color w:val="000000"/>
                <w:sz w:val="28"/>
                <w:szCs w:val="28"/>
              </w:rPr>
              <w:t>保修期内设备的开机率：</w:t>
            </w:r>
            <w:r w:rsidRPr="00BB4453">
              <w:rPr>
                <w:rFonts w:ascii="仿宋_GB2312" w:eastAsia="仿宋_GB2312" w:hAnsi="宋体" w:cs="仿宋_GB2312"/>
                <w:bCs/>
                <w:color w:val="000000"/>
                <w:sz w:val="28"/>
                <w:szCs w:val="28"/>
              </w:rPr>
              <w:t>≥</w:t>
            </w:r>
            <w:r w:rsidRPr="00BB4453">
              <w:rPr>
                <w:rFonts w:ascii="仿宋_GB2312" w:eastAsia="仿宋_GB2312" w:hAnsi="宋体" w:cs="仿宋_GB2312"/>
                <w:bCs/>
                <w:color w:val="000000"/>
                <w:sz w:val="28"/>
                <w:szCs w:val="28"/>
              </w:rPr>
              <w:t>95％（按</w:t>
            </w:r>
            <w:r w:rsidRPr="00BB4453">
              <w:rPr>
                <w:rFonts w:ascii="仿宋_GB2312" w:eastAsia="仿宋_GB2312" w:hAnsi="宋体" w:cs="仿宋_GB2312" w:hint="eastAsia"/>
                <w:bCs/>
                <w:color w:val="000000"/>
                <w:sz w:val="28"/>
                <w:szCs w:val="28"/>
              </w:rPr>
              <w:t>医院实际工作日</w:t>
            </w:r>
            <w:r w:rsidRPr="00BB4453">
              <w:rPr>
                <w:rFonts w:ascii="仿宋_GB2312" w:eastAsia="仿宋_GB2312" w:hAnsi="宋体" w:cs="仿宋_GB2312"/>
                <w:bCs/>
                <w:color w:val="000000"/>
                <w:sz w:val="28"/>
                <w:szCs w:val="28"/>
              </w:rPr>
              <w:t>计算）</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6.服务期内，供应商须提供24小时×365天热线支持的报修电话。</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7.在拨打报修电话后，供应商须在1小时内电话响应，并给予在线技术支持、答疑和指导采购人排除简单的故障。在确定需要现场维修情况下，2日内（含周末及法定节假日）派遣工程师到达现场进行维修。</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8. 供应商有提供原厂球管的能力，提供球管采购合同、合格证等复印件。</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lastRenderedPageBreak/>
              <w:t>9. 供应商能够及时合法获取原厂系统安全性、完善性软硬件升级通知并免费提供原厂系统安全性、完善性软硬件升级服务，提供承诺函。</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10.服务期内，每年提供设备至少2次保养，并提供符合原厂技术要求的一份书面报告送设备管理部门备案保养报告。设备定期保养包含但不限于如下项目：设备清洁、系统性能测试及校准等。</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hint="eastAsia"/>
                <w:bCs/>
                <w:color w:val="000000"/>
                <w:sz w:val="28"/>
                <w:szCs w:val="28"/>
              </w:rPr>
              <w:t>11.</w:t>
            </w:r>
            <w:r w:rsidRPr="00BB4453">
              <w:rPr>
                <w:rFonts w:ascii="仿宋_GB2312" w:eastAsia="仿宋_GB2312" w:hAnsi="宋体" w:cs="仿宋_GB2312"/>
                <w:bCs/>
                <w:color w:val="000000"/>
                <w:sz w:val="28"/>
                <w:szCs w:val="28"/>
              </w:rPr>
              <w:t>供应商须提供相应设备稳定性检测报告。维修、质控工具须定期校正，并提供相应的校正证明材料。</w:t>
            </w:r>
          </w:p>
          <w:p w:rsidR="00BB4453" w:rsidRPr="00BB4453" w:rsidRDefault="00BB4453" w:rsidP="00BB4453">
            <w:pPr>
              <w:spacing w:line="400" w:lineRule="exact"/>
              <w:rPr>
                <w:rFonts w:ascii="仿宋_GB2312" w:eastAsia="仿宋_GB2312" w:hAnsi="宋体" w:cs="仿宋_GB2312"/>
                <w:bCs/>
                <w:color w:val="000000"/>
                <w:sz w:val="28"/>
                <w:szCs w:val="28"/>
              </w:rPr>
            </w:pPr>
            <w:r w:rsidRPr="00BB4453">
              <w:rPr>
                <w:rFonts w:ascii="仿宋_GB2312" w:eastAsia="仿宋_GB2312" w:hAnsi="宋体" w:cs="仿宋_GB2312"/>
                <w:bCs/>
                <w:color w:val="000000"/>
                <w:sz w:val="28"/>
                <w:szCs w:val="28"/>
              </w:rPr>
              <w:t>12. 设备故障维修后，因硬件更换及软件变更或升级，供应商能够针对变更或升级的软硬件，重新组织对采购人相关操作人员和技术人员进行培训。</w:t>
            </w:r>
          </w:p>
          <w:p w:rsidR="00F47B8A" w:rsidRPr="0073426F" w:rsidRDefault="00BB4453" w:rsidP="00BB4453">
            <w:pPr>
              <w:pStyle w:val="a0"/>
              <w:spacing w:line="440" w:lineRule="exact"/>
              <w:ind w:firstLine="0"/>
            </w:pPr>
            <w:r w:rsidRPr="00BB4453">
              <w:rPr>
                <w:rFonts w:ascii="仿宋_GB2312" w:eastAsia="仿宋_GB2312" w:hAnsi="宋体" w:cs="仿宋_GB2312"/>
                <w:bCs/>
                <w:color w:val="000000"/>
                <w:sz w:val="28"/>
                <w:szCs w:val="28"/>
              </w:rPr>
              <w:t>13.供应商可视自身能力在投标文件中提供更优、更合理的维修服务承诺。</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w:t>
      </w:r>
      <w:r w:rsidRPr="00204729">
        <w:rPr>
          <w:rFonts w:ascii="仿宋_GB2312" w:eastAsia="仿宋_GB2312" w:hAnsiTheme="minorEastAsia" w:cs="仿宋_GB2312" w:hint="eastAsia"/>
          <w:bCs/>
          <w:sz w:val="32"/>
          <w:szCs w:val="32"/>
          <w:shd w:val="clear" w:color="auto" w:fill="FFFFFF"/>
        </w:rPr>
        <w:lastRenderedPageBreak/>
        <w:t>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5、提供参数对比数据表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8B0" w:rsidRDefault="009748B0" w:rsidP="00EC5835">
      <w:r>
        <w:separator/>
      </w:r>
    </w:p>
  </w:endnote>
  <w:endnote w:type="continuationSeparator" w:id="1">
    <w:p w:rsidR="009748B0" w:rsidRDefault="009748B0"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8B0" w:rsidRDefault="009748B0" w:rsidP="00EC5835">
      <w:r>
        <w:separator/>
      </w:r>
    </w:p>
  </w:footnote>
  <w:footnote w:type="continuationSeparator" w:id="1">
    <w:p w:rsidR="009748B0" w:rsidRDefault="009748B0"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410F"/>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1F7B0A"/>
    <w:rsid w:val="00204729"/>
    <w:rsid w:val="00213B7F"/>
    <w:rsid w:val="00214B25"/>
    <w:rsid w:val="00215F2C"/>
    <w:rsid w:val="00220BD5"/>
    <w:rsid w:val="00236F43"/>
    <w:rsid w:val="002407C2"/>
    <w:rsid w:val="00256B88"/>
    <w:rsid w:val="00280AB9"/>
    <w:rsid w:val="002810B4"/>
    <w:rsid w:val="002909D6"/>
    <w:rsid w:val="002A36B8"/>
    <w:rsid w:val="002B6C75"/>
    <w:rsid w:val="002C005E"/>
    <w:rsid w:val="002E3462"/>
    <w:rsid w:val="002F2ED1"/>
    <w:rsid w:val="002F30A8"/>
    <w:rsid w:val="00302BC6"/>
    <w:rsid w:val="00306D47"/>
    <w:rsid w:val="00317A9F"/>
    <w:rsid w:val="003257F1"/>
    <w:rsid w:val="00331082"/>
    <w:rsid w:val="00336295"/>
    <w:rsid w:val="003365A7"/>
    <w:rsid w:val="00340700"/>
    <w:rsid w:val="00346690"/>
    <w:rsid w:val="00352F7A"/>
    <w:rsid w:val="003603E0"/>
    <w:rsid w:val="00363BB8"/>
    <w:rsid w:val="00366EE5"/>
    <w:rsid w:val="00370423"/>
    <w:rsid w:val="0037161B"/>
    <w:rsid w:val="00374122"/>
    <w:rsid w:val="00385264"/>
    <w:rsid w:val="0038549C"/>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48B0"/>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445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04224"/>
    <w:rsid w:val="00F24D07"/>
    <w:rsid w:val="00F305C0"/>
    <w:rsid w:val="00F450E4"/>
    <w:rsid w:val="00F47B8A"/>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280</Words>
  <Characters>1600</Characters>
  <Application>Microsoft Office Word</Application>
  <DocSecurity>0</DocSecurity>
  <Lines>13</Lines>
  <Paragraphs>3</Paragraphs>
  <ScaleCrop>false</ScaleCrop>
  <Company>Sky123.Org</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2025-11-04T11:45:00Z</cp:lastPrinted>
  <dcterms:created xsi:type="dcterms:W3CDTF">2025-11-04T11:49:00Z</dcterms:created>
  <dcterms:modified xsi:type="dcterms:W3CDTF">2025-11-05T11:34:00Z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