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
        <w:adjustRightInd w:val="0"/>
        <w:snapToGrid w:val="0"/>
        <w:spacing w:before="0" w:beforeAutospacing="0" w:after="0" w:afterAutospacing="0" w:line="240" w:lineRule="auto"/>
        <w:ind w:left="0" w:leftChars="0" w:right="0"/>
        <w:jc w:val="center"/>
        <w:rPr>
          <w:rFonts w:hint="eastAsia" w:ascii="方正小标宋简体" w:hAnsi="方正小标宋简体" w:eastAsia="方正小标宋简体" w:cs="方正小标宋简体"/>
          <w:b w:val="0"/>
          <w:bCs/>
          <w:color w:val="auto"/>
          <w:sz w:val="44"/>
          <w:szCs w:val="44"/>
          <w:highlight w:val="none"/>
          <w:lang w:val="en-US" w:eastAsia="zh-CN"/>
        </w:rPr>
      </w:pPr>
      <w:r>
        <w:rPr>
          <w:rFonts w:hint="eastAsia" w:ascii="方正小标宋简体" w:hAnsi="方正小标宋简体" w:eastAsia="方正小标宋简体" w:cs="方正小标宋简体"/>
          <w:b w:val="0"/>
          <w:bCs/>
          <w:color w:val="auto"/>
          <w:sz w:val="44"/>
          <w:szCs w:val="44"/>
          <w:highlight w:val="none"/>
          <w:lang w:val="en-US" w:eastAsia="zh-CN"/>
        </w:rPr>
        <w:t>福建省肿瘤医院</w:t>
      </w:r>
      <w:bookmarkStart w:id="0" w:name="OLE_LINK1"/>
      <w:r>
        <w:rPr>
          <w:rFonts w:hint="eastAsia" w:ascii="方正小标宋简体" w:hAnsi="方正小标宋简体" w:eastAsia="方正小标宋简体" w:cs="方正小标宋简体"/>
          <w:b w:val="0"/>
          <w:bCs/>
          <w:color w:val="auto"/>
          <w:sz w:val="44"/>
          <w:szCs w:val="44"/>
          <w:highlight w:val="none"/>
          <w:lang w:val="en-US" w:eastAsia="zh-CN"/>
        </w:rPr>
        <w:t>EMC NETWORKER备份系统维保服务</w:t>
      </w:r>
    </w:p>
    <w:p>
      <w:pPr>
        <w:pStyle w:val="19"/>
        <w:adjustRightInd w:val="0"/>
        <w:snapToGrid w:val="0"/>
        <w:spacing w:before="0" w:beforeAutospacing="0" w:after="0" w:afterAutospacing="0" w:line="240" w:lineRule="auto"/>
        <w:ind w:left="0" w:leftChars="0" w:right="0"/>
        <w:jc w:val="center"/>
        <w:rPr>
          <w:rFonts w:hint="eastAsia" w:ascii="方正小标宋简体" w:hAnsi="方正小标宋简体" w:eastAsia="方正小标宋简体" w:cs="方正小标宋简体"/>
          <w:b w:val="0"/>
          <w:bCs/>
          <w:color w:val="auto"/>
          <w:sz w:val="44"/>
          <w:szCs w:val="44"/>
          <w:highlight w:val="none"/>
          <w:lang w:val="en-US" w:eastAsia="zh-CN"/>
        </w:rPr>
      </w:pPr>
      <w:r>
        <w:rPr>
          <w:rFonts w:hint="eastAsia" w:ascii="方正小标宋简体" w:hAnsi="方正小标宋简体" w:eastAsia="方正小标宋简体" w:cs="方正小标宋简体"/>
          <w:b w:val="0"/>
          <w:bCs/>
          <w:color w:val="auto"/>
          <w:sz w:val="44"/>
          <w:szCs w:val="44"/>
          <w:highlight w:val="none"/>
          <w:lang w:val="en-US" w:eastAsia="zh-CN"/>
        </w:rPr>
        <w:t>招标采购公告</w:t>
      </w:r>
      <w:bookmarkEnd w:id="0"/>
    </w:p>
    <w:p>
      <w:pPr>
        <w:pStyle w:val="13"/>
        <w:widowControl/>
        <w:shd w:val="clear" w:color="auto" w:fill="FFFFFF"/>
        <w:adjustRightInd w:val="0"/>
        <w:snapToGrid w:val="0"/>
        <w:spacing w:before="0" w:beforeAutospacing="0" w:after="0" w:afterAutospacing="0" w:line="360" w:lineRule="auto"/>
        <w:ind w:left="0" w:leftChars="0" w:right="0"/>
        <w:textAlignment w:val="baseline"/>
        <w:rPr>
          <w:rFonts w:hint="eastAsia" w:ascii="仿宋_GB2312" w:hAnsi="仿宋_GB2312" w:eastAsia="仿宋_GB2312" w:cs="仿宋_GB2312"/>
          <w:color w:val="333333"/>
          <w:sz w:val="32"/>
          <w:szCs w:val="32"/>
          <w:highlight w:val="none"/>
          <w:shd w:val="clear" w:color="auto" w:fill="FFFFFF"/>
        </w:rPr>
      </w:pPr>
    </w:p>
    <w:p>
      <w:pPr>
        <w:widowControl w:val="0"/>
        <w:numPr>
          <w:ilvl w:val="0"/>
          <w:numId w:val="0"/>
        </w:numPr>
        <w:wordWrap/>
        <w:adjustRightInd w:val="0"/>
        <w:snapToGrid w:val="0"/>
        <w:spacing w:before="0" w:beforeAutospacing="0" w:after="0" w:afterAutospacing="0" w:line="360" w:lineRule="auto"/>
        <w:ind w:left="0" w:leftChars="0" w:right="0" w:firstLine="640" w:firstLineChars="200"/>
        <w:jc w:val="both"/>
        <w:textAlignment w:val="auto"/>
        <w:outlineLvl w:val="9"/>
        <w:rPr>
          <w:rFonts w:hint="eastAsia" w:ascii="黑体" w:hAnsi="黑体" w:eastAsia="黑体" w:cs="黑体"/>
          <w:b w:val="0"/>
          <w:bCs w:val="0"/>
          <w:color w:val="000000"/>
          <w:sz w:val="32"/>
          <w:szCs w:val="32"/>
          <w:highlight w:val="none"/>
          <w:lang w:val="en-US" w:eastAsia="zh-CN"/>
        </w:rPr>
      </w:pPr>
      <w:r>
        <w:rPr>
          <w:rFonts w:hint="eastAsia" w:ascii="黑体" w:hAnsi="黑体" w:eastAsia="黑体" w:cs="黑体"/>
          <w:b w:val="0"/>
          <w:bCs w:val="0"/>
          <w:color w:val="000000"/>
          <w:sz w:val="32"/>
          <w:szCs w:val="32"/>
          <w:highlight w:val="none"/>
          <w:lang w:val="en-US" w:eastAsia="zh-CN"/>
        </w:rPr>
        <w:t>一、</w:t>
      </w:r>
      <w:r>
        <w:rPr>
          <w:rFonts w:hint="eastAsia" w:ascii="黑体" w:hAnsi="黑体" w:eastAsia="黑体" w:cs="黑体"/>
          <w:b w:val="0"/>
          <w:bCs w:val="0"/>
          <w:color w:val="000000"/>
          <w:sz w:val="32"/>
          <w:szCs w:val="32"/>
          <w:highlight w:val="none"/>
        </w:rPr>
        <w:t>项目概况和</w:t>
      </w:r>
      <w:r>
        <w:rPr>
          <w:rFonts w:hint="eastAsia" w:ascii="黑体" w:hAnsi="黑体" w:eastAsia="黑体" w:cs="黑体"/>
          <w:b w:val="0"/>
          <w:bCs w:val="0"/>
          <w:color w:val="000000"/>
          <w:sz w:val="32"/>
          <w:szCs w:val="32"/>
          <w:highlight w:val="none"/>
          <w:lang w:val="en-US" w:eastAsia="zh-CN"/>
        </w:rPr>
        <w:t>基本情况</w:t>
      </w:r>
    </w:p>
    <w:p>
      <w:pPr>
        <w:pStyle w:val="19"/>
        <w:adjustRightInd w:val="0"/>
        <w:snapToGrid w:val="0"/>
        <w:spacing w:before="0" w:beforeAutospacing="0" w:after="0" w:afterAutospacing="0" w:line="240" w:lineRule="auto"/>
        <w:ind w:left="420" w:leftChars="0" w:right="0" w:firstLine="420" w:firstLineChars="0"/>
        <w:jc w:val="both"/>
        <w:rPr>
          <w:rFonts w:hint="eastAsia"/>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项目名称：</w:t>
      </w:r>
      <w:r>
        <w:rPr>
          <w:rFonts w:hint="eastAsia" w:ascii="仿宋_GB2312" w:hAnsi="仿宋_GB2312" w:eastAsia="仿宋_GB2312" w:cs="仿宋_GB2312"/>
          <w:sz w:val="32"/>
          <w:szCs w:val="32"/>
          <w:lang w:val="en-US" w:eastAsia="zh-CN"/>
        </w:rPr>
        <w:t>EMC NETWORKER 备份系统维保服务</w:t>
      </w:r>
    </w:p>
    <w:p>
      <w:pPr>
        <w:widowControl w:val="0"/>
        <w:numPr>
          <w:ilvl w:val="0"/>
          <w:numId w:val="0"/>
        </w:numPr>
        <w:wordWrap/>
        <w:spacing w:before="0" w:beforeAutospacing="0" w:after="0" w:afterAutospacing="0" w:line="590" w:lineRule="exact"/>
        <w:ind w:left="0" w:leftChars="0" w:right="0"/>
        <w:jc w:val="both"/>
        <w:textAlignment w:val="auto"/>
        <w:outlineLvl w:val="9"/>
        <w:rPr>
          <w:rFonts w:hint="eastAsia"/>
          <w:sz w:val="32"/>
          <w:szCs w:val="32"/>
        </w:rPr>
      </w:pPr>
      <w:r>
        <w:rPr>
          <w:rFonts w:hint="eastAsia" w:ascii="仿宋_GB2312" w:hAnsi="仿宋_GB2312" w:eastAsia="仿宋_GB2312" w:cs="仿宋_GB2312"/>
          <w:color w:val="000000"/>
          <w:sz w:val="32"/>
          <w:szCs w:val="32"/>
          <w:highlight w:val="none"/>
          <w:lang w:val="en-US" w:eastAsia="zh-CN"/>
        </w:rPr>
        <w:t xml:space="preserve">    2、采购预算金额：30000元</w:t>
      </w:r>
    </w:p>
    <w:p>
      <w:pPr>
        <w:widowControl w:val="0"/>
        <w:numPr>
          <w:ilvl w:val="0"/>
          <w:numId w:val="0"/>
        </w:numPr>
        <w:wordWrap/>
        <w:adjustRightInd w:val="0"/>
        <w:snapToGrid w:val="0"/>
        <w:spacing w:before="0" w:beforeAutospacing="0" w:after="0" w:afterAutospacing="0" w:line="590" w:lineRule="exact"/>
        <w:ind w:left="0" w:leftChars="0" w:right="0" w:firstLine="640" w:firstLineChars="200"/>
        <w:jc w:val="both"/>
        <w:textAlignment w:val="auto"/>
        <w:outlineLvl w:val="9"/>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3、</w:t>
      </w:r>
      <w:r>
        <w:rPr>
          <w:rFonts w:hint="eastAsia" w:ascii="仿宋_GB2312" w:hAnsi="仿宋_GB2312" w:eastAsia="仿宋_GB2312" w:cs="仿宋_GB2312"/>
          <w:color w:val="000000"/>
          <w:sz w:val="32"/>
          <w:szCs w:val="32"/>
          <w:highlight w:val="none"/>
        </w:rPr>
        <w:t>交货地点：福马路420号肿瘤医院院内。</w:t>
      </w:r>
    </w:p>
    <w:p>
      <w:pPr>
        <w:widowControl w:val="0"/>
        <w:numPr>
          <w:ilvl w:val="0"/>
          <w:numId w:val="0"/>
        </w:numPr>
        <w:wordWrap/>
        <w:adjustRightInd w:val="0"/>
        <w:snapToGrid w:val="0"/>
        <w:spacing w:before="0" w:beforeAutospacing="0" w:after="0" w:afterAutospacing="0" w:line="590" w:lineRule="exact"/>
        <w:ind w:left="0" w:leftChars="0" w:right="0" w:firstLine="640" w:firstLineChars="200"/>
        <w:jc w:val="both"/>
        <w:textAlignment w:val="auto"/>
        <w:outlineLvl w:val="9"/>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sz w:val="32"/>
          <w:szCs w:val="32"/>
          <w:highlight w:val="none"/>
          <w:lang w:val="en-US" w:eastAsia="zh-CN"/>
        </w:rPr>
        <w:t>4、本项目不接受联合体投标，不允许分包。</w:t>
      </w:r>
    </w:p>
    <w:p>
      <w:pPr>
        <w:widowControl w:val="0"/>
        <w:numPr>
          <w:ilvl w:val="0"/>
          <w:numId w:val="0"/>
        </w:numPr>
        <w:wordWrap/>
        <w:adjustRightInd w:val="0"/>
        <w:snapToGrid w:val="0"/>
        <w:spacing w:before="0" w:beforeAutospacing="0" w:after="0" w:afterAutospacing="0" w:line="59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iCs w:val="0"/>
          <w:caps w:val="0"/>
          <w:color w:val="auto"/>
          <w:spacing w:val="0"/>
          <w:sz w:val="32"/>
          <w:szCs w:val="32"/>
          <w:highlight w:val="none"/>
          <w:shd w:val="clear" w:color="090000" w:fill="FFFFFF"/>
          <w:lang w:val="en-US" w:eastAsia="zh-CN"/>
        </w:rPr>
        <w:t>5、</w:t>
      </w:r>
      <w:r>
        <w:rPr>
          <w:rFonts w:hint="eastAsia" w:ascii="仿宋_GB2312" w:hAnsi="仿宋_GB2312" w:eastAsia="仿宋_GB2312" w:cs="仿宋_GB2312"/>
          <w:i w:val="0"/>
          <w:iCs w:val="0"/>
          <w:caps w:val="0"/>
          <w:color w:val="auto"/>
          <w:spacing w:val="0"/>
          <w:sz w:val="32"/>
          <w:szCs w:val="32"/>
          <w:highlight w:val="none"/>
          <w:shd w:val="clear" w:color="090000" w:fill="FFFFFF"/>
        </w:rPr>
        <w:t>采购需求：（包括但不限于标的名称、数量、简要技术需求或服务要求</w:t>
      </w:r>
      <w:r>
        <w:rPr>
          <w:rFonts w:hint="eastAsia" w:ascii="仿宋_GB2312" w:hAnsi="仿宋_GB2312" w:eastAsia="仿宋_GB2312" w:cs="仿宋_GB2312"/>
          <w:i w:val="0"/>
          <w:iCs w:val="0"/>
          <w:caps w:val="0"/>
          <w:color w:val="auto"/>
          <w:spacing w:val="0"/>
          <w:sz w:val="32"/>
          <w:szCs w:val="32"/>
          <w:highlight w:val="none"/>
          <w:shd w:val="clear" w:color="090000" w:fill="FFFFFF"/>
          <w:lang w:eastAsia="zh-CN"/>
        </w:rPr>
        <w:t>、</w:t>
      </w:r>
      <w:r>
        <w:rPr>
          <w:rFonts w:hint="eastAsia" w:ascii="仿宋_GB2312" w:hAnsi="仿宋_GB2312" w:eastAsia="仿宋_GB2312" w:cs="仿宋_GB2312"/>
          <w:i w:val="0"/>
          <w:iCs w:val="0"/>
          <w:caps w:val="0"/>
          <w:color w:val="auto"/>
          <w:spacing w:val="0"/>
          <w:sz w:val="32"/>
          <w:szCs w:val="32"/>
          <w:highlight w:val="none"/>
          <w:shd w:val="clear" w:color="090000" w:fill="FFFFFF"/>
          <w:lang w:val="en-US" w:eastAsia="zh-CN"/>
        </w:rPr>
        <w:t>交货期及控制价</w:t>
      </w:r>
      <w:r>
        <w:rPr>
          <w:rFonts w:hint="eastAsia" w:ascii="仿宋_GB2312" w:hAnsi="仿宋_GB2312" w:eastAsia="仿宋_GB2312" w:cs="仿宋_GB2312"/>
          <w:i w:val="0"/>
          <w:iCs w:val="0"/>
          <w:caps w:val="0"/>
          <w:color w:val="auto"/>
          <w:spacing w:val="0"/>
          <w:sz w:val="32"/>
          <w:szCs w:val="32"/>
          <w:highlight w:val="none"/>
          <w:shd w:val="clear" w:color="090000" w:fill="FFFFFF"/>
        </w:rPr>
        <w:t>等）</w:t>
      </w:r>
    </w:p>
    <w:p>
      <w:pPr>
        <w:pStyle w:val="7"/>
        <w:widowControl w:val="0"/>
        <w:wordWrap/>
        <w:adjustRightInd w:val="0"/>
        <w:snapToGrid w:val="0"/>
        <w:spacing w:before="0" w:beforeAutospacing="0" w:after="0" w:afterAutospacing="0" w:line="360" w:lineRule="auto"/>
        <w:ind w:left="0" w:leftChars="0" w:right="0"/>
        <w:jc w:val="center"/>
        <w:textAlignment w:val="auto"/>
        <w:rPr>
          <w:rFonts w:hint="eastAsia" w:ascii="仿宋_GB2312" w:hAnsi="仿宋_GB2312" w:eastAsia="仿宋_GB2312" w:cs="仿宋_GB2312"/>
          <w:b/>
          <w:sz w:val="32"/>
          <w:szCs w:val="32"/>
          <w:highlight w:val="none"/>
          <w:lang w:val="en-US" w:eastAsia="zh-CN"/>
        </w:rPr>
      </w:pPr>
      <w:r>
        <w:rPr>
          <w:rFonts w:hint="eastAsia" w:ascii="仿宋_GB2312" w:hAnsi="仿宋_GB2312" w:eastAsia="仿宋_GB2312" w:cs="仿宋_GB2312"/>
          <w:b/>
          <w:sz w:val="32"/>
          <w:szCs w:val="32"/>
          <w:highlight w:val="none"/>
          <w:lang w:val="en-US" w:eastAsia="zh-CN"/>
        </w:rPr>
        <w:t>采购</w:t>
      </w:r>
      <w:r>
        <w:rPr>
          <w:rFonts w:hint="eastAsia" w:ascii="仿宋_GB2312" w:hAnsi="仿宋_GB2312" w:eastAsia="仿宋_GB2312" w:cs="仿宋_GB2312"/>
          <w:b/>
          <w:sz w:val="32"/>
          <w:szCs w:val="32"/>
          <w:highlight w:val="none"/>
        </w:rPr>
        <w:t>一览</w:t>
      </w:r>
      <w:r>
        <w:rPr>
          <w:rFonts w:hint="eastAsia" w:ascii="仿宋_GB2312" w:hAnsi="仿宋_GB2312" w:eastAsia="仿宋_GB2312" w:cs="仿宋_GB2312"/>
          <w:b/>
          <w:sz w:val="32"/>
          <w:szCs w:val="32"/>
          <w:highlight w:val="none"/>
          <w:lang w:val="en-US" w:eastAsia="zh-CN"/>
        </w:rPr>
        <w:t>表</w:t>
      </w:r>
    </w:p>
    <w:tbl>
      <w:tblPr>
        <w:tblStyle w:val="14"/>
        <w:tblW w:w="849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48"/>
        <w:gridCol w:w="990"/>
        <w:gridCol w:w="2160"/>
        <w:gridCol w:w="1725"/>
        <w:gridCol w:w="177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4" w:hRule="atLeast"/>
          <w:jc w:val="center"/>
        </w:trPr>
        <w:tc>
          <w:tcPr>
            <w:tcW w:w="1848" w:type="dxa"/>
            <w:shd w:val="clear" w:color="FFFFFF" w:fill="auto"/>
            <w:vAlign w:val="center"/>
          </w:tcPr>
          <w:p>
            <w:pPr>
              <w:widowControl w:val="0"/>
              <w:wordWrap/>
              <w:adjustRightInd w:val="0"/>
              <w:snapToGrid w:val="0"/>
              <w:spacing w:before="0" w:beforeAutospacing="0" w:after="0" w:afterAutospacing="0" w:line="360" w:lineRule="auto"/>
              <w:ind w:left="0" w:leftChars="0" w:right="0"/>
              <w:jc w:val="center"/>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项 目 名 称</w:t>
            </w:r>
          </w:p>
        </w:tc>
        <w:tc>
          <w:tcPr>
            <w:tcW w:w="990" w:type="dxa"/>
            <w:shd w:val="clear" w:color="FFFFFF" w:fill="auto"/>
            <w:vAlign w:val="center"/>
          </w:tcPr>
          <w:p>
            <w:pPr>
              <w:widowControl w:val="0"/>
              <w:wordWrap/>
              <w:adjustRightInd w:val="0"/>
              <w:snapToGrid w:val="0"/>
              <w:spacing w:before="0" w:beforeAutospacing="0" w:after="0" w:afterAutospacing="0" w:line="360" w:lineRule="auto"/>
              <w:ind w:left="0" w:leftChars="0" w:right="0"/>
              <w:jc w:val="center"/>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数量</w:t>
            </w:r>
          </w:p>
        </w:tc>
        <w:tc>
          <w:tcPr>
            <w:tcW w:w="2160" w:type="dxa"/>
            <w:shd w:val="clear" w:color="FFFFFF" w:fill="auto"/>
            <w:vAlign w:val="center"/>
          </w:tcPr>
          <w:p>
            <w:pPr>
              <w:widowControl w:val="0"/>
              <w:wordWrap/>
              <w:adjustRightInd w:val="0"/>
              <w:snapToGrid w:val="0"/>
              <w:spacing w:before="0" w:beforeAutospacing="0" w:after="0" w:afterAutospacing="0" w:line="360" w:lineRule="auto"/>
              <w:ind w:left="0" w:leftChars="0" w:right="0"/>
              <w:jc w:val="center"/>
              <w:textAlignment w:val="auto"/>
              <w:rPr>
                <w:rFonts w:hint="default"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主要技术规格</w:t>
            </w:r>
          </w:p>
        </w:tc>
        <w:tc>
          <w:tcPr>
            <w:tcW w:w="1725" w:type="dxa"/>
            <w:shd w:val="clear" w:color="FFFFFF" w:fill="auto"/>
            <w:vAlign w:val="center"/>
          </w:tcPr>
          <w:p>
            <w:pPr>
              <w:widowControl w:val="0"/>
              <w:wordWrap/>
              <w:adjustRightInd w:val="0"/>
              <w:snapToGrid w:val="0"/>
              <w:spacing w:before="0" w:beforeAutospacing="0" w:after="0" w:afterAutospacing="0" w:line="360" w:lineRule="auto"/>
              <w:ind w:left="0" w:leftChars="0" w:right="0"/>
              <w:jc w:val="center"/>
              <w:textAlignment w:val="auto"/>
              <w:rPr>
                <w:rFonts w:hint="default"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交货期</w:t>
            </w:r>
          </w:p>
        </w:tc>
        <w:tc>
          <w:tcPr>
            <w:tcW w:w="1772" w:type="dxa"/>
            <w:shd w:val="clear" w:color="FFFFFF" w:fill="auto"/>
            <w:vAlign w:val="center"/>
          </w:tcPr>
          <w:p>
            <w:pPr>
              <w:widowControl w:val="0"/>
              <w:wordWrap/>
              <w:adjustRightInd w:val="0"/>
              <w:snapToGrid w:val="0"/>
              <w:spacing w:before="0" w:beforeAutospacing="0" w:after="0" w:afterAutospacing="0" w:line="360" w:lineRule="auto"/>
              <w:ind w:left="0" w:leftChars="0" w:right="0"/>
              <w:jc w:val="center"/>
              <w:textAlignment w:val="auto"/>
              <w:rPr>
                <w:rFonts w:hint="default"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控制价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3" w:hRule="atLeast"/>
          <w:jc w:val="center"/>
        </w:trPr>
        <w:tc>
          <w:tcPr>
            <w:tcW w:w="1848" w:type="dxa"/>
            <w:vAlign w:val="center"/>
          </w:tcPr>
          <w:p>
            <w:pPr>
              <w:widowControl w:val="0"/>
              <w:wordWrap/>
              <w:adjustRightInd w:val="0"/>
              <w:snapToGrid w:val="0"/>
              <w:spacing w:before="0" w:beforeAutospacing="0" w:after="0" w:afterAutospacing="0" w:line="360" w:lineRule="auto"/>
              <w:ind w:left="0" w:leftChars="0" w:right="0"/>
              <w:jc w:val="center"/>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sz w:val="28"/>
                <w:szCs w:val="28"/>
                <w:lang w:val="en-US" w:eastAsia="zh-CN"/>
              </w:rPr>
              <w:t>EMC NETWORKER备份系统维保服务</w:t>
            </w:r>
          </w:p>
        </w:tc>
        <w:tc>
          <w:tcPr>
            <w:tcW w:w="990" w:type="dxa"/>
            <w:vAlign w:val="center"/>
          </w:tcPr>
          <w:p>
            <w:pPr>
              <w:widowControl w:val="0"/>
              <w:wordWrap/>
              <w:adjustRightInd w:val="0"/>
              <w:snapToGrid w:val="0"/>
              <w:spacing w:before="0" w:beforeAutospacing="0" w:after="0" w:afterAutospacing="0" w:line="360" w:lineRule="auto"/>
              <w:ind w:left="0" w:leftChars="0" w:right="0"/>
              <w:jc w:val="center"/>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w:t>
            </w:r>
          </w:p>
        </w:tc>
        <w:tc>
          <w:tcPr>
            <w:tcW w:w="2160" w:type="dxa"/>
            <w:vAlign w:val="center"/>
          </w:tcPr>
          <w:p>
            <w:pPr>
              <w:widowControl w:val="0"/>
              <w:wordWrap/>
              <w:adjustRightInd w:val="0"/>
              <w:snapToGrid w:val="0"/>
              <w:spacing w:before="0" w:beforeAutospacing="0" w:after="0" w:afterAutospacing="0" w:line="360" w:lineRule="auto"/>
              <w:ind w:left="0" w:leftChars="0" w:right="0"/>
              <w:jc w:val="center"/>
              <w:textAlignment w:val="auto"/>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一年官方</w:t>
            </w:r>
          </w:p>
          <w:p>
            <w:pPr>
              <w:widowControl w:val="0"/>
              <w:wordWrap/>
              <w:adjustRightInd w:val="0"/>
              <w:snapToGrid w:val="0"/>
              <w:spacing w:before="0" w:beforeAutospacing="0" w:after="0" w:afterAutospacing="0" w:line="360" w:lineRule="auto"/>
              <w:ind w:left="0" w:leftChars="0" w:right="0"/>
              <w:jc w:val="center"/>
              <w:textAlignment w:val="auto"/>
              <w:rPr>
                <w:rFonts w:hint="default"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保修服务</w:t>
            </w:r>
          </w:p>
        </w:tc>
        <w:tc>
          <w:tcPr>
            <w:tcW w:w="1725" w:type="dxa"/>
            <w:vAlign w:val="center"/>
          </w:tcPr>
          <w:p>
            <w:pPr>
              <w:widowControl w:val="0"/>
              <w:tabs>
                <w:tab w:val="left" w:pos="360"/>
              </w:tabs>
              <w:wordWrap/>
              <w:adjustRightInd w:val="0"/>
              <w:snapToGrid w:val="0"/>
              <w:spacing w:before="0" w:beforeAutospacing="0" w:after="0" w:afterAutospacing="0" w:line="360" w:lineRule="auto"/>
              <w:ind w:left="0" w:leftChars="0" w:right="0"/>
              <w:jc w:val="center"/>
              <w:textAlignment w:val="auto"/>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15天</w:t>
            </w:r>
          </w:p>
        </w:tc>
        <w:tc>
          <w:tcPr>
            <w:tcW w:w="1772" w:type="dxa"/>
            <w:vAlign w:val="center"/>
          </w:tcPr>
          <w:p>
            <w:pPr>
              <w:widowControl w:val="0"/>
              <w:wordWrap/>
              <w:adjustRightInd w:val="0"/>
              <w:snapToGrid w:val="0"/>
              <w:spacing w:before="0" w:beforeAutospacing="0" w:after="0" w:afterAutospacing="0" w:line="360" w:lineRule="auto"/>
              <w:ind w:left="0" w:leftChars="0" w:right="0"/>
              <w:jc w:val="center"/>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color w:val="000000"/>
                <w:sz w:val="32"/>
                <w:szCs w:val="32"/>
                <w:highlight w:val="none"/>
                <w:lang w:val="en-US" w:eastAsia="zh-CN"/>
              </w:rPr>
              <w:t>30000.00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3" w:hRule="atLeast"/>
          <w:jc w:val="center"/>
        </w:trPr>
        <w:tc>
          <w:tcPr>
            <w:tcW w:w="8495" w:type="dxa"/>
            <w:gridSpan w:val="5"/>
            <w:vAlign w:val="center"/>
          </w:tcPr>
          <w:p>
            <w:pPr>
              <w:pStyle w:val="2"/>
              <w:spacing w:before="0" w:beforeAutospacing="0" w:after="0" w:afterAutospacing="0" w:line="360" w:lineRule="auto"/>
              <w:ind w:left="0" w:leftChars="0" w:right="0"/>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备注说明：报价含货物、运输、安装调试、验收、保险、税费等相关费用。</w:t>
            </w:r>
          </w:p>
        </w:tc>
      </w:tr>
    </w:tbl>
    <w:p>
      <w:pPr>
        <w:numPr>
          <w:ilvl w:val="0"/>
          <w:numId w:val="0"/>
        </w:numPr>
        <w:adjustRightInd w:val="0"/>
        <w:snapToGrid w:val="0"/>
        <w:spacing w:before="0" w:beforeAutospacing="0" w:after="0" w:afterAutospacing="0" w:line="360" w:lineRule="auto"/>
        <w:ind w:leftChars="200" w:right="0"/>
        <w:rPr>
          <w:rFonts w:hint="eastAsia" w:ascii="黑体" w:hAnsi="黑体" w:eastAsia="黑体" w:cs="黑体"/>
          <w:b w:val="0"/>
          <w:bCs w:val="0"/>
          <w:color w:val="000000"/>
          <w:sz w:val="32"/>
          <w:szCs w:val="32"/>
          <w:highlight w:val="none"/>
        </w:rPr>
      </w:pPr>
    </w:p>
    <w:p>
      <w:pPr>
        <w:numPr>
          <w:ilvl w:val="0"/>
          <w:numId w:val="1"/>
        </w:numPr>
        <w:adjustRightInd w:val="0"/>
        <w:snapToGrid w:val="0"/>
        <w:spacing w:before="0" w:beforeAutospacing="0" w:after="0" w:afterAutospacing="0" w:line="360" w:lineRule="auto"/>
        <w:ind w:left="0" w:leftChars="0" w:right="0" w:firstLine="640" w:firstLineChars="200"/>
        <w:rPr>
          <w:rFonts w:hint="eastAsia" w:ascii="黑体" w:hAnsi="黑体" w:eastAsia="黑体" w:cs="黑体"/>
          <w:b w:val="0"/>
          <w:bCs w:val="0"/>
          <w:color w:val="000000"/>
          <w:sz w:val="32"/>
          <w:szCs w:val="32"/>
          <w:highlight w:val="none"/>
        </w:rPr>
      </w:pPr>
      <w:r>
        <w:rPr>
          <w:rFonts w:hint="eastAsia" w:ascii="黑体" w:hAnsi="黑体" w:eastAsia="黑体" w:cs="黑体"/>
          <w:b w:val="0"/>
          <w:bCs w:val="0"/>
          <w:color w:val="000000"/>
          <w:sz w:val="32"/>
          <w:szCs w:val="32"/>
          <w:highlight w:val="none"/>
          <w:lang w:val="en-US" w:eastAsia="zh-CN"/>
        </w:rPr>
        <w:t>申请</w:t>
      </w:r>
      <w:r>
        <w:rPr>
          <w:rFonts w:hint="eastAsia" w:ascii="黑体" w:hAnsi="黑体" w:eastAsia="黑体" w:cs="黑体"/>
          <w:b w:val="0"/>
          <w:bCs w:val="0"/>
          <w:color w:val="000000"/>
          <w:sz w:val="32"/>
          <w:szCs w:val="32"/>
          <w:highlight w:val="none"/>
        </w:rPr>
        <w:t>人</w:t>
      </w:r>
      <w:r>
        <w:rPr>
          <w:rFonts w:hint="eastAsia" w:ascii="黑体" w:hAnsi="黑体" w:eastAsia="黑体" w:cs="黑体"/>
          <w:b w:val="0"/>
          <w:bCs w:val="0"/>
          <w:color w:val="000000"/>
          <w:sz w:val="32"/>
          <w:szCs w:val="32"/>
          <w:highlight w:val="none"/>
          <w:lang w:val="en-US" w:eastAsia="zh-CN"/>
        </w:rPr>
        <w:t>的</w:t>
      </w:r>
      <w:r>
        <w:rPr>
          <w:rFonts w:hint="eastAsia" w:ascii="黑体" w:hAnsi="黑体" w:eastAsia="黑体" w:cs="黑体"/>
          <w:b w:val="0"/>
          <w:bCs w:val="0"/>
          <w:color w:val="000000"/>
          <w:sz w:val="32"/>
          <w:szCs w:val="32"/>
          <w:highlight w:val="none"/>
        </w:rPr>
        <w:t>资格要求及审查办法</w:t>
      </w:r>
    </w:p>
    <w:p>
      <w:pPr>
        <w:widowControl w:val="0"/>
        <w:numPr>
          <w:ilvl w:val="0"/>
          <w:numId w:val="0"/>
        </w:numPr>
        <w:wordWrap/>
        <w:adjustRightInd w:val="0"/>
        <w:snapToGrid w:val="0"/>
        <w:spacing w:before="0" w:beforeAutospacing="0" w:after="0" w:afterAutospacing="0" w:line="360" w:lineRule="auto"/>
        <w:ind w:left="0" w:leftChars="0" w:right="0" w:firstLine="640" w:firstLineChars="200"/>
        <w:textAlignment w:val="auto"/>
        <w:rPr>
          <w:rFonts w:hint="eastAsia" w:ascii="仿宋_GB2312" w:hAnsi="仿宋_GB2312" w:eastAsia="仿宋_GB2312" w:cs="仿宋_GB2312"/>
          <w:i w:val="0"/>
          <w:iCs w:val="0"/>
          <w:caps w:val="0"/>
          <w:color w:val="auto"/>
          <w:spacing w:val="0"/>
          <w:sz w:val="32"/>
          <w:szCs w:val="32"/>
          <w:highlight w:val="none"/>
          <w:shd w:val="clear" w:color="090000" w:fill="FFFFFF"/>
          <w:lang w:eastAsia="zh-CN"/>
        </w:rPr>
      </w:pPr>
      <w:r>
        <w:rPr>
          <w:rFonts w:hint="eastAsia" w:ascii="仿宋_GB2312" w:hAnsi="仿宋_GB2312" w:eastAsia="仿宋_GB2312" w:cs="仿宋_GB2312"/>
          <w:i w:val="0"/>
          <w:iCs w:val="0"/>
          <w:caps w:val="0"/>
          <w:color w:val="auto"/>
          <w:spacing w:val="0"/>
          <w:sz w:val="32"/>
          <w:szCs w:val="32"/>
          <w:highlight w:val="none"/>
          <w:shd w:val="clear" w:color="090000" w:fill="FFFFFF"/>
          <w:lang w:val="en-US" w:eastAsia="zh-CN"/>
        </w:rPr>
        <w:t>1、</w:t>
      </w:r>
      <w:r>
        <w:rPr>
          <w:rFonts w:hint="eastAsia" w:ascii="仿宋_GB2312" w:hAnsi="仿宋_GB2312" w:eastAsia="仿宋_GB2312" w:cs="仿宋_GB2312"/>
          <w:i w:val="0"/>
          <w:iCs w:val="0"/>
          <w:caps w:val="0"/>
          <w:color w:val="auto"/>
          <w:spacing w:val="0"/>
          <w:sz w:val="32"/>
          <w:szCs w:val="32"/>
          <w:highlight w:val="none"/>
          <w:shd w:val="clear" w:color="090000" w:fill="FFFFFF"/>
        </w:rPr>
        <w:t>满足《中华人民共和国政府采购法》第二十二条规定</w:t>
      </w:r>
      <w:r>
        <w:rPr>
          <w:rFonts w:hint="eastAsia" w:ascii="仿宋_GB2312" w:hAnsi="仿宋_GB2312" w:eastAsia="仿宋_GB2312" w:cs="仿宋_GB2312"/>
          <w:i w:val="0"/>
          <w:iCs w:val="0"/>
          <w:caps w:val="0"/>
          <w:color w:val="auto"/>
          <w:spacing w:val="0"/>
          <w:sz w:val="32"/>
          <w:szCs w:val="32"/>
          <w:highlight w:val="none"/>
          <w:shd w:val="clear" w:color="090000" w:fill="FFFFFF"/>
          <w:lang w:eastAsia="zh-CN"/>
        </w:rPr>
        <w:t>。</w:t>
      </w:r>
    </w:p>
    <w:p>
      <w:pPr>
        <w:pStyle w:val="13"/>
        <w:widowControl/>
        <w:pBdr>
          <w:top w:val="none" w:color="auto" w:sz="0" w:space="0"/>
          <w:left w:val="none" w:color="auto" w:sz="0" w:space="0"/>
          <w:bottom w:val="none" w:color="auto" w:sz="0" w:space="0"/>
          <w:right w:val="none" w:color="auto" w:sz="0" w:space="0"/>
        </w:pBdr>
        <w:wordWrap w:val="0"/>
        <w:adjustRightInd w:val="0"/>
        <w:snapToGrid w:val="0"/>
        <w:spacing w:before="0" w:beforeAutospacing="0" w:after="0" w:afterAutospacing="0" w:line="360" w:lineRule="auto"/>
        <w:ind w:left="0" w:leftChars="0" w:right="0" w:firstLine="640" w:firstLineChars="200"/>
        <w:jc w:val="both"/>
        <w:textAlignment w:val="baseline"/>
        <w:rPr>
          <w:rFonts w:hint="eastAsia" w:ascii="仿宋_GB2312" w:hAnsi="仿宋_GB2312" w:eastAsia="仿宋_GB2312" w:cs="仿宋_GB2312"/>
          <w:i w:val="0"/>
          <w:iCs w:val="0"/>
          <w:caps w:val="0"/>
          <w:color w:val="auto"/>
          <w:spacing w:val="0"/>
          <w:sz w:val="32"/>
          <w:szCs w:val="32"/>
          <w:highlight w:val="none"/>
          <w:shd w:val="clear" w:color="090000" w:fill="FFFFFF"/>
          <w:lang w:eastAsia="zh-CN"/>
        </w:rPr>
      </w:pPr>
      <w:r>
        <w:rPr>
          <w:rFonts w:hint="eastAsia" w:ascii="仿宋_GB2312" w:hAnsi="仿宋_GB2312" w:eastAsia="仿宋_GB2312" w:cs="仿宋_GB2312"/>
          <w:i w:val="0"/>
          <w:iCs w:val="0"/>
          <w:caps w:val="0"/>
          <w:color w:val="auto"/>
          <w:spacing w:val="0"/>
          <w:sz w:val="32"/>
          <w:szCs w:val="32"/>
          <w:highlight w:val="none"/>
          <w:shd w:val="clear" w:color="090000" w:fill="FFFFFF"/>
          <w:lang w:val="en-US" w:eastAsia="zh-CN"/>
        </w:rPr>
        <w:t>2、</w:t>
      </w:r>
      <w:r>
        <w:rPr>
          <w:rFonts w:hint="eastAsia" w:ascii="仿宋_GB2312" w:hAnsi="仿宋_GB2312" w:eastAsia="仿宋_GB2312" w:cs="仿宋_GB2312"/>
          <w:i w:val="0"/>
          <w:iCs w:val="0"/>
          <w:caps w:val="0"/>
          <w:color w:val="auto"/>
          <w:spacing w:val="0"/>
          <w:sz w:val="32"/>
          <w:szCs w:val="32"/>
          <w:highlight w:val="none"/>
          <w:shd w:val="clear" w:color="090000" w:fill="FFFFFF"/>
        </w:rPr>
        <w:t>落实政府采购政策需满足的资格要求</w:t>
      </w:r>
      <w:r>
        <w:rPr>
          <w:rFonts w:hint="eastAsia" w:ascii="仿宋_GB2312" w:hAnsi="仿宋_GB2312" w:eastAsia="仿宋_GB2312" w:cs="仿宋_GB2312"/>
          <w:i w:val="0"/>
          <w:iCs w:val="0"/>
          <w:caps w:val="0"/>
          <w:color w:val="auto"/>
          <w:spacing w:val="0"/>
          <w:sz w:val="32"/>
          <w:szCs w:val="32"/>
          <w:highlight w:val="none"/>
          <w:shd w:val="clear" w:color="090000" w:fill="FFFFFF"/>
          <w:lang w:eastAsia="zh-CN"/>
        </w:rPr>
        <w:t>。</w:t>
      </w:r>
    </w:p>
    <w:p>
      <w:pPr>
        <w:pStyle w:val="13"/>
        <w:widowControl/>
        <w:pBdr>
          <w:top w:val="none" w:color="auto" w:sz="0" w:space="0"/>
          <w:left w:val="none" w:color="auto" w:sz="0" w:space="0"/>
          <w:bottom w:val="none" w:color="auto" w:sz="0" w:space="0"/>
          <w:right w:val="none" w:color="auto" w:sz="0" w:space="0"/>
        </w:pBdr>
        <w:wordWrap w:val="0"/>
        <w:adjustRightInd w:val="0"/>
        <w:snapToGrid w:val="0"/>
        <w:spacing w:before="0" w:beforeAutospacing="0" w:after="0" w:afterAutospacing="0" w:line="360" w:lineRule="auto"/>
        <w:ind w:left="0" w:leftChars="0" w:right="0" w:firstLine="640" w:firstLineChars="200"/>
        <w:jc w:val="both"/>
        <w:textAlignment w:val="baseline"/>
        <w:rPr>
          <w:rFonts w:hint="eastAsia" w:ascii="仿宋_GB2312" w:hAnsi="仿宋_GB2312" w:eastAsia="仿宋_GB2312" w:cs="仿宋_GB2312"/>
          <w:i w:val="0"/>
          <w:iCs w:val="0"/>
          <w:caps w:val="0"/>
          <w:color w:val="auto"/>
          <w:spacing w:val="0"/>
          <w:sz w:val="32"/>
          <w:szCs w:val="32"/>
          <w:highlight w:val="none"/>
          <w:shd w:val="clear" w:color="090000" w:fill="FFFFFF"/>
        </w:rPr>
      </w:pPr>
      <w:r>
        <w:rPr>
          <w:rFonts w:hint="eastAsia" w:ascii="仿宋_GB2312" w:hAnsi="仿宋_GB2312" w:eastAsia="仿宋_GB2312" w:cs="仿宋_GB2312"/>
          <w:i w:val="0"/>
          <w:iCs w:val="0"/>
          <w:caps w:val="0"/>
          <w:color w:val="auto"/>
          <w:spacing w:val="0"/>
          <w:sz w:val="32"/>
          <w:szCs w:val="32"/>
          <w:highlight w:val="none"/>
          <w:shd w:val="clear" w:color="090000" w:fill="FFFFFF"/>
          <w:lang w:val="en-US" w:eastAsia="zh-CN"/>
        </w:rPr>
        <w:t>3、</w:t>
      </w:r>
      <w:r>
        <w:rPr>
          <w:rFonts w:hint="eastAsia" w:ascii="仿宋_GB2312" w:hAnsi="仿宋_GB2312" w:eastAsia="仿宋_GB2312" w:cs="仿宋_GB2312"/>
          <w:i w:val="0"/>
          <w:iCs w:val="0"/>
          <w:caps w:val="0"/>
          <w:color w:val="auto"/>
          <w:spacing w:val="0"/>
          <w:sz w:val="32"/>
          <w:szCs w:val="32"/>
          <w:highlight w:val="none"/>
          <w:shd w:val="clear" w:color="090000" w:fill="FFFFFF"/>
        </w:rPr>
        <w:t>本采购包为专门面向中小企业采购，投标人须提供中小企业声明函。监狱企业、残疾人福利性单位视同小型、微型企业</w:t>
      </w:r>
      <w:r>
        <w:rPr>
          <w:rFonts w:hint="eastAsia" w:ascii="仿宋_GB2312" w:hAnsi="仿宋_GB2312" w:eastAsia="仿宋_GB2312" w:cs="仿宋_GB2312"/>
          <w:i w:val="0"/>
          <w:iCs w:val="0"/>
          <w:caps w:val="0"/>
          <w:color w:val="auto"/>
          <w:spacing w:val="0"/>
          <w:sz w:val="32"/>
          <w:szCs w:val="32"/>
          <w:highlight w:val="none"/>
          <w:shd w:val="clear" w:color="090000" w:fill="FFFFFF"/>
          <w:lang w:eastAsia="zh-CN"/>
        </w:rPr>
        <w:t>（</w:t>
      </w:r>
      <w:r>
        <w:rPr>
          <w:rFonts w:hint="eastAsia" w:ascii="仿宋_GB2312" w:hAnsi="仿宋_GB2312" w:eastAsia="仿宋_GB2312" w:cs="仿宋_GB2312"/>
          <w:i w:val="0"/>
          <w:iCs w:val="0"/>
          <w:caps w:val="0"/>
          <w:color w:val="auto"/>
          <w:spacing w:val="0"/>
          <w:sz w:val="32"/>
          <w:szCs w:val="32"/>
          <w:highlight w:val="none"/>
          <w:shd w:val="clear" w:color="090000" w:fill="FFFFFF"/>
          <w:lang w:val="en-US" w:eastAsia="zh-CN"/>
        </w:rPr>
        <w:t>视项目选择）</w:t>
      </w:r>
      <w:r>
        <w:rPr>
          <w:rFonts w:hint="eastAsia" w:ascii="仿宋_GB2312" w:hAnsi="仿宋_GB2312" w:eastAsia="仿宋_GB2312" w:cs="仿宋_GB2312"/>
          <w:i w:val="0"/>
          <w:iCs w:val="0"/>
          <w:caps w:val="0"/>
          <w:color w:val="auto"/>
          <w:spacing w:val="0"/>
          <w:sz w:val="32"/>
          <w:szCs w:val="32"/>
          <w:highlight w:val="none"/>
          <w:shd w:val="clear" w:color="090000" w:fill="FFFFFF"/>
        </w:rPr>
        <w:t>。 </w:t>
      </w:r>
    </w:p>
    <w:p>
      <w:pPr>
        <w:pStyle w:val="13"/>
        <w:widowControl/>
        <w:pBdr>
          <w:top w:val="none" w:color="auto" w:sz="0" w:space="0"/>
          <w:left w:val="none" w:color="auto" w:sz="0" w:space="0"/>
          <w:bottom w:val="none" w:color="auto" w:sz="0" w:space="0"/>
          <w:right w:val="none" w:color="auto" w:sz="0" w:space="0"/>
        </w:pBdr>
        <w:wordWrap w:val="0"/>
        <w:adjustRightInd w:val="0"/>
        <w:snapToGrid w:val="0"/>
        <w:spacing w:before="0" w:beforeAutospacing="0" w:after="0" w:afterAutospacing="0" w:line="360" w:lineRule="auto"/>
        <w:ind w:left="0" w:leftChars="0" w:right="0" w:firstLine="640" w:firstLineChars="200"/>
        <w:jc w:val="both"/>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委托代表人资格证明书（附法人及委托人身份证）。</w:t>
      </w:r>
    </w:p>
    <w:p>
      <w:pPr>
        <w:pStyle w:val="13"/>
        <w:widowControl/>
        <w:pBdr>
          <w:top w:val="none" w:color="auto" w:sz="0" w:space="0"/>
          <w:left w:val="none" w:color="auto" w:sz="0" w:space="0"/>
          <w:bottom w:val="none" w:color="auto" w:sz="0" w:space="0"/>
          <w:right w:val="none" w:color="auto" w:sz="0" w:space="0"/>
        </w:pBdr>
        <w:wordWrap w:val="0"/>
        <w:adjustRightInd w:val="0"/>
        <w:snapToGrid w:val="0"/>
        <w:spacing w:before="0" w:beforeAutospacing="0" w:after="0" w:afterAutospacing="0" w:line="360" w:lineRule="auto"/>
        <w:ind w:left="0" w:leftChars="0" w:right="0" w:firstLine="640" w:firstLineChars="200"/>
        <w:jc w:val="both"/>
        <w:textAlignment w:val="baseline"/>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lang w:val="en-US" w:eastAsia="zh-CN"/>
        </w:rPr>
        <w:t>5、</w:t>
      </w:r>
      <w:r>
        <w:rPr>
          <w:rFonts w:hint="eastAsia" w:ascii="仿宋_GB2312" w:hAnsi="仿宋_GB2312" w:eastAsia="仿宋_GB2312" w:cs="仿宋_GB2312"/>
          <w:color w:val="auto"/>
          <w:sz w:val="32"/>
          <w:szCs w:val="32"/>
          <w:highlight w:val="none"/>
          <w:shd w:val="clear" w:color="auto" w:fill="FFFFFF"/>
        </w:rPr>
        <w:t>依法缴纳税收的相关材料（税务机构出具的投标人在报价截止前六个月任意一个月的依法缴纳税收的证明，或者提交从税务机构网上下载的依法缴纳税收情况证明）和依法缴纳社会保障资金的相关材料（报价截止前六个月任意一个月社保机构出具的社保缴费证明并加盖证明专用章，或者提交从社保机构网上下载的社保缴交情况证明）</w:t>
      </w:r>
    </w:p>
    <w:p>
      <w:pPr>
        <w:pStyle w:val="13"/>
        <w:widowControl/>
        <w:pBdr>
          <w:top w:val="none" w:color="auto" w:sz="0" w:space="0"/>
          <w:left w:val="none" w:color="auto" w:sz="0" w:space="0"/>
          <w:bottom w:val="none" w:color="auto" w:sz="0" w:space="0"/>
          <w:right w:val="none" w:color="auto" w:sz="0" w:space="0"/>
        </w:pBdr>
        <w:wordWrap w:val="0"/>
        <w:adjustRightInd w:val="0"/>
        <w:snapToGrid w:val="0"/>
        <w:spacing w:before="0" w:beforeAutospacing="0" w:after="0" w:afterAutospacing="0" w:line="360" w:lineRule="auto"/>
        <w:ind w:left="0" w:leftChars="0" w:right="0" w:firstLine="640" w:firstLineChars="200"/>
        <w:jc w:val="both"/>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参加本次活动前三年内，在经营活动中没有重大违法违规记录的承诺。</w:t>
      </w:r>
    </w:p>
    <w:p>
      <w:pPr>
        <w:pStyle w:val="13"/>
        <w:widowControl/>
        <w:pBdr>
          <w:top w:val="none" w:color="auto" w:sz="0" w:space="0"/>
          <w:left w:val="none" w:color="auto" w:sz="0" w:space="0"/>
          <w:bottom w:val="none" w:color="auto" w:sz="0" w:space="0"/>
          <w:right w:val="none" w:color="auto" w:sz="0" w:space="0"/>
        </w:pBdr>
        <w:wordWrap w:val="0"/>
        <w:adjustRightInd w:val="0"/>
        <w:snapToGrid w:val="0"/>
        <w:spacing w:before="0" w:beforeAutospacing="0" w:after="0" w:afterAutospacing="0" w:line="360" w:lineRule="auto"/>
        <w:ind w:left="0" w:leftChars="0" w:right="0" w:firstLine="640" w:firstLineChars="200"/>
        <w:jc w:val="both"/>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资格审查采用方式：资格后审。</w:t>
      </w:r>
    </w:p>
    <w:p>
      <w:pPr>
        <w:pStyle w:val="13"/>
        <w:widowControl/>
        <w:pBdr>
          <w:top w:val="none" w:color="auto" w:sz="0" w:space="0"/>
          <w:left w:val="none" w:color="auto" w:sz="0" w:space="0"/>
          <w:bottom w:val="none" w:color="auto" w:sz="0" w:space="0"/>
          <w:right w:val="none" w:color="auto" w:sz="0" w:space="0"/>
        </w:pBdr>
        <w:wordWrap w:val="0"/>
        <w:adjustRightInd w:val="0"/>
        <w:snapToGrid w:val="0"/>
        <w:spacing w:before="0" w:beforeAutospacing="0" w:after="0" w:afterAutospacing="0" w:line="360" w:lineRule="auto"/>
        <w:ind w:left="0" w:leftChars="0" w:right="0" w:firstLine="640" w:firstLineChars="200"/>
        <w:jc w:val="both"/>
        <w:textAlignment w:val="baseline"/>
        <w:rPr>
          <w:rFonts w:hint="eastAsia" w:ascii="仿宋_GB2312" w:hAnsi="仿宋_GB2312" w:eastAsia="仿宋_GB2312" w:cs="仿宋_GB2312"/>
          <w:i w:val="0"/>
          <w:iCs w:val="0"/>
          <w:caps w:val="0"/>
          <w:color w:val="auto"/>
          <w:spacing w:val="0"/>
          <w:sz w:val="32"/>
          <w:szCs w:val="32"/>
          <w:highlight w:val="none"/>
          <w:shd w:val="clear" w:color="090000" w:fill="FFFFFF"/>
          <w:lang w:eastAsia="zh-CN"/>
        </w:rPr>
      </w:pPr>
      <w:r>
        <w:rPr>
          <w:rFonts w:hint="eastAsia" w:ascii="仿宋_GB2312" w:hAnsi="仿宋_GB2312" w:eastAsia="仿宋_GB2312" w:cs="仿宋_GB2312"/>
          <w:i w:val="0"/>
          <w:iCs w:val="0"/>
          <w:caps w:val="0"/>
          <w:color w:val="auto"/>
          <w:spacing w:val="0"/>
          <w:sz w:val="32"/>
          <w:szCs w:val="32"/>
          <w:highlight w:val="none"/>
          <w:shd w:val="clear" w:color="090000" w:fill="FFFFFF"/>
          <w:lang w:val="en-US" w:eastAsia="zh-CN"/>
        </w:rPr>
        <w:t>8、</w:t>
      </w:r>
      <w:r>
        <w:rPr>
          <w:rFonts w:hint="eastAsia" w:ascii="仿宋_GB2312" w:hAnsi="仿宋_GB2312" w:eastAsia="仿宋_GB2312" w:cs="仿宋_GB2312"/>
          <w:i w:val="0"/>
          <w:iCs w:val="0"/>
          <w:caps w:val="0"/>
          <w:color w:val="auto"/>
          <w:spacing w:val="0"/>
          <w:sz w:val="32"/>
          <w:szCs w:val="32"/>
          <w:highlight w:val="none"/>
          <w:shd w:val="clear" w:color="090000" w:fill="FFFFFF"/>
        </w:rPr>
        <w:t>投标人应在（招标文件要求的截止时点）前分别通过“信用中国”网站（www.creditchina.gov.cn）、中国政府采购网（www.ccgp.gov.cn）查询并打印相应的信用记录</w:t>
      </w:r>
      <w:r>
        <w:rPr>
          <w:rFonts w:hint="eastAsia" w:ascii="仿宋_GB2312" w:hAnsi="仿宋_GB2312" w:eastAsia="仿宋_GB2312" w:cs="仿宋_GB2312"/>
          <w:i w:val="0"/>
          <w:iCs w:val="0"/>
          <w:caps w:val="0"/>
          <w:color w:val="auto"/>
          <w:spacing w:val="0"/>
          <w:sz w:val="32"/>
          <w:szCs w:val="32"/>
          <w:highlight w:val="none"/>
          <w:shd w:val="clear" w:color="090000" w:fill="FFFFFF"/>
          <w:lang w:eastAsia="zh-CN"/>
        </w:rPr>
        <w:t>。</w:t>
      </w:r>
    </w:p>
    <w:p>
      <w:pPr>
        <w:pStyle w:val="13"/>
        <w:widowControl/>
        <w:pBdr>
          <w:top w:val="none" w:color="auto" w:sz="0" w:space="0"/>
          <w:left w:val="none" w:color="auto" w:sz="0" w:space="0"/>
          <w:bottom w:val="none" w:color="auto" w:sz="0" w:space="0"/>
          <w:right w:val="none" w:color="auto" w:sz="0" w:space="0"/>
        </w:pBdr>
        <w:wordWrap w:val="0"/>
        <w:adjustRightInd w:val="0"/>
        <w:snapToGrid w:val="0"/>
        <w:spacing w:before="0" w:beforeAutospacing="0" w:after="0" w:afterAutospacing="0" w:line="360" w:lineRule="auto"/>
        <w:ind w:left="0" w:leftChars="0" w:right="0" w:firstLine="640" w:firstLineChars="200"/>
        <w:jc w:val="both"/>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rPr>
        <w:t>投标人应对投标文件资料的真实性负责，招标人在授予合同之前有权对其投标文件资料进行核实，如发现所提交的资料不真实，招标人将视其为以弄虚作假方式骗取中标，其中标无效，若给招标人造成损失的，应依法承担赔偿责任</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并列入医院供应商黑名单，院方有权在今后采购活动中拒绝接受其投标材料</w:t>
      </w:r>
      <w:r>
        <w:rPr>
          <w:rFonts w:hint="eastAsia" w:ascii="仿宋_GB2312" w:hAnsi="仿宋_GB2312" w:eastAsia="仿宋_GB2312" w:cs="仿宋_GB2312"/>
          <w:color w:val="auto"/>
          <w:sz w:val="32"/>
          <w:szCs w:val="32"/>
          <w:highlight w:val="none"/>
        </w:rPr>
        <w:t>。</w:t>
      </w:r>
    </w:p>
    <w:p>
      <w:pPr>
        <w:pStyle w:val="13"/>
        <w:widowControl/>
        <w:pBdr>
          <w:top w:val="none" w:color="auto" w:sz="0" w:space="0"/>
          <w:left w:val="none" w:color="auto" w:sz="0" w:space="0"/>
          <w:bottom w:val="none" w:color="auto" w:sz="0" w:space="0"/>
          <w:right w:val="none" w:color="auto" w:sz="0" w:space="0"/>
        </w:pBdr>
        <w:wordWrap w:val="0"/>
        <w:adjustRightInd w:val="0"/>
        <w:snapToGrid w:val="0"/>
        <w:spacing w:before="0" w:beforeAutospacing="0" w:after="0" w:afterAutospacing="0" w:line="360" w:lineRule="auto"/>
        <w:ind w:left="0" w:leftChars="0" w:right="0" w:firstLine="640" w:firstLineChars="200"/>
        <w:jc w:val="both"/>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上述提供材料均须加盖公章。</w:t>
      </w:r>
    </w:p>
    <w:p>
      <w:pPr>
        <w:pStyle w:val="3"/>
        <w:widowControl/>
        <w:numPr>
          <w:ilvl w:val="0"/>
          <w:numId w:val="1"/>
        </w:numPr>
        <w:pBdr>
          <w:top w:val="none" w:color="auto" w:sz="0" w:space="0"/>
          <w:left w:val="none" w:color="auto" w:sz="0" w:space="0"/>
          <w:bottom w:val="none" w:color="auto" w:sz="0" w:space="0"/>
          <w:right w:val="none" w:color="auto" w:sz="0" w:space="0"/>
        </w:pBdr>
        <w:shd w:val="clear" w:color="070000" w:fill="FFFFFF"/>
        <w:spacing w:before="0" w:beforeAutospacing="0" w:after="0" w:afterAutospacing="0" w:line="360" w:lineRule="auto"/>
        <w:ind w:left="0" w:leftChars="0" w:right="0" w:firstLine="640" w:firstLineChars="200"/>
        <w:jc w:val="left"/>
        <w:textAlignment w:val="baseline"/>
        <w:rPr>
          <w:rStyle w:val="17"/>
          <w:rFonts w:hint="eastAsia" w:ascii="黑体" w:hAnsi="黑体" w:eastAsia="黑体" w:cs="黑体"/>
          <w:b w:val="0"/>
          <w:bCs w:val="0"/>
          <w:i w:val="0"/>
          <w:iCs w:val="0"/>
          <w:caps w:val="0"/>
          <w:color w:val="auto"/>
          <w:spacing w:val="0"/>
          <w:sz w:val="32"/>
          <w:szCs w:val="32"/>
          <w:shd w:val="clear" w:color="0B0000" w:fill="FFFFFF"/>
          <w:lang w:val="en-US" w:eastAsia="zh-CN"/>
        </w:rPr>
      </w:pPr>
      <w:r>
        <w:rPr>
          <w:rStyle w:val="17"/>
          <w:rFonts w:hint="eastAsia" w:ascii="黑体" w:hAnsi="黑体" w:eastAsia="黑体" w:cs="黑体"/>
          <w:b w:val="0"/>
          <w:bCs w:val="0"/>
          <w:i w:val="0"/>
          <w:iCs w:val="0"/>
          <w:caps w:val="0"/>
          <w:color w:val="auto"/>
          <w:spacing w:val="0"/>
          <w:sz w:val="32"/>
          <w:szCs w:val="32"/>
          <w:shd w:val="clear" w:color="0B0000" w:fill="FFFFFF"/>
        </w:rPr>
        <w:t>采购项目需要落实的政府采购政策</w:t>
      </w:r>
      <w:r>
        <w:rPr>
          <w:rStyle w:val="17"/>
          <w:rFonts w:hint="eastAsia" w:ascii="黑体" w:hAnsi="黑体" w:eastAsia="黑体" w:cs="黑体"/>
          <w:b w:val="0"/>
          <w:bCs w:val="0"/>
          <w:i w:val="0"/>
          <w:iCs w:val="0"/>
          <w:caps w:val="0"/>
          <w:color w:val="auto"/>
          <w:spacing w:val="0"/>
          <w:sz w:val="32"/>
          <w:szCs w:val="32"/>
          <w:shd w:val="clear" w:color="0B0000" w:fill="FFFFFF"/>
          <w:lang w:eastAsia="zh-CN"/>
        </w:rPr>
        <w:t>（</w:t>
      </w:r>
      <w:r>
        <w:rPr>
          <w:rStyle w:val="17"/>
          <w:rFonts w:hint="eastAsia" w:ascii="黑体" w:hAnsi="黑体" w:eastAsia="黑体" w:cs="黑体"/>
          <w:b w:val="0"/>
          <w:bCs w:val="0"/>
          <w:i w:val="0"/>
          <w:iCs w:val="0"/>
          <w:caps w:val="0"/>
          <w:color w:val="auto"/>
          <w:spacing w:val="0"/>
          <w:sz w:val="32"/>
          <w:szCs w:val="32"/>
          <w:shd w:val="clear" w:color="0B0000" w:fill="FFFFFF"/>
          <w:lang w:val="en-US" w:eastAsia="zh-CN"/>
        </w:rPr>
        <w:t>若有）</w:t>
      </w:r>
    </w:p>
    <w:p>
      <w:pPr>
        <w:numPr>
          <w:ilvl w:val="0"/>
          <w:numId w:val="0"/>
        </w:numPr>
        <w:spacing w:before="0" w:beforeAutospacing="0" w:after="0" w:afterAutospacing="0" w:line="360" w:lineRule="auto"/>
        <w:ind w:left="0" w:leftChars="0" w:right="0"/>
        <w:rPr>
          <w:rFonts w:hint="default"/>
          <w:lang w:val="en-US" w:eastAsia="zh-CN"/>
        </w:rPr>
      </w:pPr>
    </w:p>
    <w:p>
      <w:pPr>
        <w:numPr>
          <w:ilvl w:val="0"/>
          <w:numId w:val="0"/>
        </w:numPr>
        <w:adjustRightInd w:val="0"/>
        <w:snapToGrid w:val="0"/>
        <w:spacing w:before="0" w:beforeAutospacing="0" w:after="0" w:afterAutospacing="0" w:line="360" w:lineRule="auto"/>
        <w:ind w:left="0" w:leftChars="0" w:right="0" w:firstLine="640" w:firstLineChars="200"/>
        <w:rPr>
          <w:rFonts w:hint="eastAsia" w:ascii="仿宋_GB2312" w:hAnsi="仿宋_GB2312" w:eastAsia="仿宋_GB2312" w:cs="仿宋_GB2312"/>
          <w:color w:val="000000"/>
          <w:sz w:val="32"/>
          <w:szCs w:val="32"/>
          <w:highlight w:val="none"/>
        </w:rPr>
      </w:pPr>
      <w:r>
        <w:rPr>
          <w:rFonts w:hint="eastAsia" w:ascii="黑体" w:hAnsi="黑体" w:eastAsia="黑体" w:cs="黑体"/>
          <w:b w:val="0"/>
          <w:bCs w:val="0"/>
          <w:color w:val="000000"/>
          <w:sz w:val="32"/>
          <w:szCs w:val="32"/>
          <w:highlight w:val="none"/>
          <w:lang w:val="en-US" w:eastAsia="zh-CN"/>
        </w:rPr>
        <w:t>四、采购</w:t>
      </w:r>
      <w:r>
        <w:rPr>
          <w:rFonts w:hint="eastAsia" w:ascii="黑体" w:hAnsi="黑体" w:eastAsia="黑体" w:cs="黑体"/>
          <w:b w:val="0"/>
          <w:bCs w:val="0"/>
          <w:color w:val="000000"/>
          <w:sz w:val="32"/>
          <w:szCs w:val="32"/>
          <w:highlight w:val="none"/>
        </w:rPr>
        <w:t>文件的获取  </w:t>
      </w:r>
      <w:r>
        <w:rPr>
          <w:rFonts w:hint="eastAsia" w:ascii="黑体" w:hAnsi="黑体" w:eastAsia="黑体" w:cs="黑体"/>
          <w:color w:val="000000"/>
          <w:sz w:val="32"/>
          <w:szCs w:val="32"/>
          <w:highlight w:val="none"/>
        </w:rPr>
        <w:t> </w:t>
      </w:r>
    </w:p>
    <w:p>
      <w:pPr>
        <w:numPr>
          <w:ilvl w:val="0"/>
          <w:numId w:val="0"/>
        </w:numPr>
        <w:adjustRightInd w:val="0"/>
        <w:snapToGrid w:val="0"/>
        <w:spacing w:before="0" w:beforeAutospacing="0" w:after="0" w:afterAutospacing="0" w:line="360" w:lineRule="auto"/>
        <w:ind w:left="0" w:leftChars="0" w:right="0"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1、本项目不采用电子招投标。</w:t>
      </w:r>
    </w:p>
    <w:p>
      <w:pPr>
        <w:widowControl/>
        <w:tabs>
          <w:tab w:val="left" w:pos="900"/>
          <w:tab w:val="left" w:pos="1100"/>
        </w:tabs>
        <w:adjustRightInd w:val="0"/>
        <w:snapToGrid w:val="0"/>
        <w:spacing w:before="0" w:beforeAutospacing="0" w:after="0" w:afterAutospacing="0" w:line="360" w:lineRule="auto"/>
        <w:ind w:left="0" w:leftChars="0" w:right="0"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凡有意参加投标者，均可在福建省肿瘤医院院方网站（www.fjzl.com.cn）下载与本项目相关的招标信息（包括招标文件、招标文件补充说明等）。</w:t>
      </w:r>
    </w:p>
    <w:p>
      <w:pPr>
        <w:adjustRightInd w:val="0"/>
        <w:snapToGrid w:val="0"/>
        <w:spacing w:before="0" w:beforeAutospacing="0" w:after="0" w:afterAutospacing="0" w:line="360" w:lineRule="auto"/>
        <w:ind w:left="0" w:leftChars="0" w:right="0" w:firstLine="640" w:firstLineChars="200"/>
        <w:rPr>
          <w:rFonts w:hint="eastAsia" w:ascii="黑体" w:hAnsi="黑体" w:eastAsia="黑体" w:cs="黑体"/>
          <w:b w:val="0"/>
          <w:bCs w:val="0"/>
          <w:strike w:val="0"/>
          <w:dstrike w:val="0"/>
          <w:color w:val="000000"/>
          <w:sz w:val="32"/>
          <w:szCs w:val="32"/>
          <w:highlight w:val="none"/>
        </w:rPr>
      </w:pPr>
      <w:r>
        <w:rPr>
          <w:rFonts w:hint="eastAsia" w:ascii="黑体" w:hAnsi="黑体" w:eastAsia="黑体" w:cs="黑体"/>
          <w:b w:val="0"/>
          <w:bCs w:val="0"/>
          <w:color w:val="auto"/>
          <w:sz w:val="32"/>
          <w:szCs w:val="32"/>
          <w:highlight w:val="none"/>
        </w:rPr>
        <w:t>五、</w:t>
      </w:r>
      <w:r>
        <w:rPr>
          <w:rStyle w:val="17"/>
          <w:rFonts w:hint="eastAsia" w:ascii="黑体" w:hAnsi="黑体" w:eastAsia="黑体" w:cs="黑体"/>
          <w:b w:val="0"/>
          <w:bCs w:val="0"/>
          <w:i w:val="0"/>
          <w:iCs w:val="0"/>
          <w:caps w:val="0"/>
          <w:color w:val="auto"/>
          <w:spacing w:val="0"/>
          <w:sz w:val="32"/>
          <w:szCs w:val="32"/>
          <w:highlight w:val="none"/>
          <w:shd w:val="clear" w:color="0C0000" w:fill="FFFFFF"/>
        </w:rPr>
        <w:t>提交投标文件截止时间、开标时间和地点</w:t>
      </w:r>
      <w:r>
        <w:rPr>
          <w:rStyle w:val="17"/>
          <w:rFonts w:hint="eastAsia" w:ascii="黑体" w:hAnsi="黑体" w:eastAsia="黑体" w:cs="黑体"/>
          <w:b w:val="0"/>
          <w:bCs w:val="0"/>
          <w:i w:val="0"/>
          <w:iCs w:val="0"/>
          <w:caps w:val="0"/>
          <w:color w:val="auto"/>
          <w:spacing w:val="0"/>
          <w:sz w:val="32"/>
          <w:szCs w:val="32"/>
          <w:highlight w:val="none"/>
          <w:shd w:val="clear" w:color="0C0000" w:fill="FFFFFF"/>
          <w:lang w:eastAsia="zh-CN"/>
        </w:rPr>
        <w:t>、</w:t>
      </w:r>
      <w:r>
        <w:rPr>
          <w:rFonts w:hint="eastAsia" w:ascii="黑体" w:hAnsi="黑体" w:eastAsia="黑体" w:cs="黑体"/>
          <w:b w:val="0"/>
          <w:bCs w:val="0"/>
          <w:strike w:val="0"/>
          <w:dstrike w:val="0"/>
          <w:color w:val="000000"/>
          <w:sz w:val="32"/>
          <w:szCs w:val="32"/>
          <w:highlight w:val="none"/>
        </w:rPr>
        <w:t>答疑截止时间</w:t>
      </w:r>
    </w:p>
    <w:p>
      <w:pPr>
        <w:pStyle w:val="13"/>
        <w:widowControl/>
        <w:pBdr>
          <w:top w:val="none" w:color="auto" w:sz="0" w:space="0"/>
          <w:left w:val="none" w:color="auto" w:sz="0" w:space="0"/>
          <w:bottom w:val="none" w:color="auto" w:sz="0" w:space="0"/>
          <w:right w:val="none" w:color="auto" w:sz="0" w:space="0"/>
        </w:pBdr>
        <w:shd w:val="clear" w:color="070000" w:fill="FFFFFF"/>
        <w:adjustRightInd w:val="0"/>
        <w:snapToGrid w:val="0"/>
        <w:spacing w:before="0" w:beforeAutospacing="0" w:after="0" w:afterAutospacing="0" w:line="360" w:lineRule="auto"/>
        <w:ind w:left="0" w:leftChars="0" w:right="0" w:firstLine="640" w:firstLineChars="200"/>
        <w:jc w:val="both"/>
        <w:textAlignment w:val="baseline"/>
        <w:rPr>
          <w:rFonts w:hint="eastAsia" w:ascii="仿宋_GB2312" w:hAnsi="仿宋_GB2312" w:eastAsia="仿宋_GB2312" w:cs="仿宋_GB2312"/>
          <w:b w:val="0"/>
          <w:bCs w:val="0"/>
          <w:i w:val="0"/>
          <w:iCs w:val="0"/>
          <w:caps w:val="0"/>
          <w:color w:val="auto"/>
          <w:spacing w:val="0"/>
          <w:sz w:val="32"/>
          <w:szCs w:val="32"/>
          <w:highlight w:val="none"/>
          <w:shd w:val="clear" w:color="0B0000" w:fill="FFFFFF"/>
          <w:lang w:val="en-US" w:eastAsia="zh-CN"/>
        </w:rPr>
      </w:pPr>
      <w:r>
        <w:rPr>
          <w:rStyle w:val="17"/>
          <w:rFonts w:hint="eastAsia" w:ascii="仿宋_GB2312" w:hAnsi="仿宋_GB2312" w:eastAsia="仿宋_GB2312" w:cs="仿宋_GB2312"/>
          <w:b w:val="0"/>
          <w:bCs w:val="0"/>
          <w:i w:val="0"/>
          <w:iCs w:val="0"/>
          <w:caps w:val="0"/>
          <w:color w:val="auto"/>
          <w:spacing w:val="0"/>
          <w:sz w:val="32"/>
          <w:szCs w:val="32"/>
          <w:highlight w:val="none"/>
          <w:shd w:val="clear" w:color="0C0000" w:fill="FFFFFF"/>
          <w:lang w:val="en-US" w:eastAsia="zh-CN"/>
        </w:rPr>
        <w:t>1、</w:t>
      </w:r>
      <w:r>
        <w:rPr>
          <w:rStyle w:val="17"/>
          <w:rFonts w:hint="eastAsia" w:ascii="仿宋_GB2312" w:hAnsi="仿宋_GB2312" w:eastAsia="仿宋_GB2312" w:cs="仿宋_GB2312"/>
          <w:b w:val="0"/>
          <w:bCs w:val="0"/>
          <w:i w:val="0"/>
          <w:iCs w:val="0"/>
          <w:caps w:val="0"/>
          <w:color w:val="auto"/>
          <w:spacing w:val="0"/>
          <w:sz w:val="32"/>
          <w:szCs w:val="32"/>
          <w:highlight w:val="none"/>
          <w:shd w:val="clear" w:color="0C0000" w:fill="FFFFFF"/>
        </w:rPr>
        <w:t>截止时间</w:t>
      </w:r>
      <w:r>
        <w:rPr>
          <w:rStyle w:val="17"/>
          <w:rFonts w:hint="eastAsia" w:ascii="仿宋_GB2312" w:hAnsi="仿宋_GB2312" w:eastAsia="仿宋_GB2312" w:cs="仿宋_GB2312"/>
          <w:b w:val="0"/>
          <w:bCs w:val="0"/>
          <w:i w:val="0"/>
          <w:iCs w:val="0"/>
          <w:caps w:val="0"/>
          <w:color w:val="auto"/>
          <w:spacing w:val="0"/>
          <w:sz w:val="32"/>
          <w:szCs w:val="32"/>
          <w:highlight w:val="none"/>
          <w:shd w:val="clear" w:color="0C0000" w:fill="FFFFFF"/>
          <w:lang w:eastAsia="zh-CN"/>
        </w:rPr>
        <w:t>：</w:t>
      </w:r>
      <w:r>
        <w:rPr>
          <w:rFonts w:hint="eastAsia" w:ascii="仿宋_GB2312" w:hAnsi="仿宋_GB2312" w:eastAsia="仿宋_GB2312" w:cs="仿宋_GB2312"/>
          <w:b w:val="0"/>
          <w:bCs w:val="0"/>
          <w:color w:val="auto"/>
          <w:sz w:val="32"/>
          <w:szCs w:val="32"/>
          <w:highlight w:val="none"/>
          <w:lang w:eastAsia="zh-CN"/>
        </w:rPr>
        <w:t>2025</w:t>
      </w:r>
      <w:r>
        <w:rPr>
          <w:rFonts w:hint="eastAsia" w:ascii="仿宋_GB2312" w:hAnsi="仿宋_GB2312" w:eastAsia="仿宋_GB2312" w:cs="仿宋_GB2312"/>
          <w:b w:val="0"/>
          <w:bCs w:val="0"/>
          <w:color w:val="auto"/>
          <w:sz w:val="32"/>
          <w:szCs w:val="32"/>
          <w:highlight w:val="none"/>
        </w:rPr>
        <w:t>年</w:t>
      </w:r>
      <w:r>
        <w:rPr>
          <w:rFonts w:hint="eastAsia" w:ascii="仿宋_GB2312" w:hAnsi="仿宋_GB2312" w:eastAsia="仿宋_GB2312" w:cs="仿宋_GB2312"/>
          <w:b w:val="0"/>
          <w:bCs w:val="0"/>
          <w:color w:val="auto"/>
          <w:sz w:val="32"/>
          <w:szCs w:val="32"/>
          <w:highlight w:val="none"/>
          <w:lang w:val="en-US" w:eastAsia="zh-CN"/>
        </w:rPr>
        <w:t>10</w:t>
      </w:r>
      <w:r>
        <w:rPr>
          <w:rFonts w:hint="eastAsia" w:ascii="仿宋_GB2312" w:hAnsi="仿宋_GB2312" w:eastAsia="仿宋_GB2312" w:cs="仿宋_GB2312"/>
          <w:b w:val="0"/>
          <w:bCs w:val="0"/>
          <w:color w:val="auto"/>
          <w:sz w:val="32"/>
          <w:szCs w:val="32"/>
          <w:highlight w:val="none"/>
        </w:rPr>
        <w:t>月</w:t>
      </w:r>
      <w:r>
        <w:rPr>
          <w:rFonts w:hint="eastAsia" w:ascii="仿宋_GB2312" w:hAnsi="仿宋_GB2312" w:eastAsia="仿宋_GB2312" w:cs="仿宋_GB2312"/>
          <w:b w:val="0"/>
          <w:bCs w:val="0"/>
          <w:color w:val="auto"/>
          <w:sz w:val="32"/>
          <w:szCs w:val="32"/>
          <w:highlight w:val="none"/>
          <w:lang w:val="en-US" w:eastAsia="zh-CN"/>
        </w:rPr>
        <w:t>23</w:t>
      </w:r>
      <w:r>
        <w:rPr>
          <w:rFonts w:hint="eastAsia" w:ascii="仿宋_GB2312" w:hAnsi="仿宋_GB2312" w:eastAsia="仿宋_GB2312" w:cs="仿宋_GB2312"/>
          <w:b w:val="0"/>
          <w:bCs w:val="0"/>
          <w:color w:val="auto"/>
          <w:sz w:val="32"/>
          <w:szCs w:val="32"/>
          <w:highlight w:val="none"/>
        </w:rPr>
        <w:t>日</w:t>
      </w:r>
      <w:r>
        <w:rPr>
          <w:rFonts w:hint="eastAsia" w:ascii="仿宋_GB2312" w:hAnsi="仿宋_GB2312" w:eastAsia="仿宋_GB2312" w:cs="仿宋_GB2312"/>
          <w:b w:val="0"/>
          <w:bCs w:val="0"/>
          <w:color w:val="auto"/>
          <w:sz w:val="32"/>
          <w:szCs w:val="32"/>
          <w:highlight w:val="none"/>
          <w:lang w:val="en-US" w:eastAsia="zh-CN"/>
        </w:rPr>
        <w:t>17:00点</w:t>
      </w:r>
    </w:p>
    <w:p>
      <w:pPr>
        <w:pStyle w:val="13"/>
        <w:widowControl/>
        <w:pBdr>
          <w:top w:val="none" w:color="auto" w:sz="0" w:space="0"/>
          <w:left w:val="none" w:color="auto" w:sz="0" w:space="0"/>
          <w:bottom w:val="none" w:color="auto" w:sz="0" w:space="0"/>
          <w:right w:val="none" w:color="auto" w:sz="0" w:space="0"/>
        </w:pBdr>
        <w:shd w:val="clear" w:color="070000" w:fill="FFFFFF"/>
        <w:adjustRightInd w:val="0"/>
        <w:snapToGrid w:val="0"/>
        <w:spacing w:before="0" w:beforeAutospacing="0" w:after="0" w:afterAutospacing="0" w:line="360" w:lineRule="auto"/>
        <w:ind w:left="0" w:leftChars="0" w:right="0" w:firstLine="640" w:firstLineChars="200"/>
        <w:jc w:val="both"/>
        <w:textAlignment w:val="baseline"/>
        <w:rPr>
          <w:rFonts w:hint="eastAsia" w:ascii="仿宋_GB2312" w:hAnsi="仿宋_GB2312" w:eastAsia="仿宋_GB2312" w:cs="仿宋_GB2312"/>
          <w:b w:val="0"/>
          <w:bCs w:val="0"/>
          <w:color w:val="auto"/>
          <w:sz w:val="32"/>
          <w:szCs w:val="32"/>
          <w:highlight w:val="none"/>
          <w:lang w:val="en-US" w:eastAsia="zh-CN"/>
        </w:rPr>
      </w:pPr>
      <w:r>
        <w:rPr>
          <w:rStyle w:val="17"/>
          <w:rFonts w:hint="eastAsia" w:ascii="仿宋_GB2312" w:hAnsi="仿宋_GB2312" w:eastAsia="仿宋_GB2312" w:cs="仿宋_GB2312"/>
          <w:b w:val="0"/>
          <w:bCs w:val="0"/>
          <w:i w:val="0"/>
          <w:iCs w:val="0"/>
          <w:caps w:val="0"/>
          <w:color w:val="auto"/>
          <w:spacing w:val="0"/>
          <w:sz w:val="32"/>
          <w:szCs w:val="32"/>
          <w:highlight w:val="none"/>
          <w:shd w:val="clear" w:color="0C0000" w:fill="FFFFFF"/>
          <w:lang w:val="en-US" w:eastAsia="zh-CN"/>
        </w:rPr>
        <w:t>2、</w:t>
      </w:r>
      <w:r>
        <w:rPr>
          <w:rStyle w:val="17"/>
          <w:rFonts w:hint="eastAsia" w:ascii="仿宋_GB2312" w:hAnsi="仿宋_GB2312" w:eastAsia="仿宋_GB2312" w:cs="仿宋_GB2312"/>
          <w:b w:val="0"/>
          <w:bCs w:val="0"/>
          <w:i w:val="0"/>
          <w:iCs w:val="0"/>
          <w:caps w:val="0"/>
          <w:color w:val="auto"/>
          <w:spacing w:val="0"/>
          <w:sz w:val="32"/>
          <w:szCs w:val="32"/>
          <w:highlight w:val="none"/>
          <w:shd w:val="clear" w:color="0C0000" w:fill="FFFFFF"/>
        </w:rPr>
        <w:t>开标时间</w:t>
      </w:r>
      <w:r>
        <w:rPr>
          <w:rStyle w:val="17"/>
          <w:rFonts w:hint="eastAsia" w:ascii="仿宋_GB2312" w:hAnsi="仿宋_GB2312" w:eastAsia="仿宋_GB2312" w:cs="仿宋_GB2312"/>
          <w:b w:val="0"/>
          <w:bCs w:val="0"/>
          <w:i w:val="0"/>
          <w:iCs w:val="0"/>
          <w:caps w:val="0"/>
          <w:color w:val="auto"/>
          <w:spacing w:val="0"/>
          <w:sz w:val="32"/>
          <w:szCs w:val="32"/>
          <w:highlight w:val="none"/>
          <w:shd w:val="clear" w:color="0C0000" w:fill="FFFFFF"/>
          <w:lang w:eastAsia="zh-CN"/>
        </w:rPr>
        <w:t>：</w:t>
      </w:r>
      <w:r>
        <w:rPr>
          <w:rFonts w:hint="eastAsia" w:ascii="仿宋_GB2312" w:hAnsi="仿宋_GB2312" w:eastAsia="仿宋_GB2312" w:cs="仿宋_GB2312"/>
          <w:b w:val="0"/>
          <w:bCs w:val="0"/>
          <w:color w:val="auto"/>
          <w:sz w:val="32"/>
          <w:szCs w:val="32"/>
          <w:highlight w:val="none"/>
          <w:lang w:eastAsia="zh-CN"/>
        </w:rPr>
        <w:t>2025</w:t>
      </w:r>
      <w:r>
        <w:rPr>
          <w:rFonts w:hint="eastAsia" w:ascii="仿宋_GB2312" w:hAnsi="仿宋_GB2312" w:eastAsia="仿宋_GB2312" w:cs="仿宋_GB2312"/>
          <w:b w:val="0"/>
          <w:bCs w:val="0"/>
          <w:color w:val="auto"/>
          <w:sz w:val="32"/>
          <w:szCs w:val="32"/>
          <w:highlight w:val="none"/>
        </w:rPr>
        <w:t>年</w:t>
      </w:r>
      <w:r>
        <w:rPr>
          <w:rFonts w:hint="eastAsia" w:ascii="仿宋_GB2312" w:hAnsi="仿宋_GB2312" w:eastAsia="仿宋_GB2312" w:cs="仿宋_GB2312"/>
          <w:b w:val="0"/>
          <w:bCs w:val="0"/>
          <w:color w:val="auto"/>
          <w:sz w:val="32"/>
          <w:szCs w:val="32"/>
          <w:highlight w:val="none"/>
          <w:lang w:val="en-US" w:eastAsia="zh-CN"/>
        </w:rPr>
        <w:t>10</w:t>
      </w:r>
      <w:r>
        <w:rPr>
          <w:rFonts w:hint="eastAsia" w:ascii="仿宋_GB2312" w:hAnsi="仿宋_GB2312" w:eastAsia="仿宋_GB2312" w:cs="仿宋_GB2312"/>
          <w:b w:val="0"/>
          <w:bCs w:val="0"/>
          <w:color w:val="auto"/>
          <w:sz w:val="32"/>
          <w:szCs w:val="32"/>
          <w:highlight w:val="none"/>
        </w:rPr>
        <w:t>月</w:t>
      </w:r>
      <w:r>
        <w:rPr>
          <w:rFonts w:hint="eastAsia" w:ascii="仿宋_GB2312" w:hAnsi="仿宋_GB2312" w:eastAsia="仿宋_GB2312" w:cs="仿宋_GB2312"/>
          <w:b w:val="0"/>
          <w:bCs w:val="0"/>
          <w:color w:val="auto"/>
          <w:sz w:val="32"/>
          <w:szCs w:val="32"/>
          <w:highlight w:val="none"/>
          <w:lang w:val="en-US" w:eastAsia="zh-CN"/>
        </w:rPr>
        <w:t>27</w:t>
      </w:r>
      <w:r>
        <w:rPr>
          <w:rFonts w:hint="eastAsia" w:ascii="仿宋_GB2312" w:hAnsi="仿宋_GB2312" w:eastAsia="仿宋_GB2312" w:cs="仿宋_GB2312"/>
          <w:b w:val="0"/>
          <w:bCs w:val="0"/>
          <w:color w:val="auto"/>
          <w:sz w:val="32"/>
          <w:szCs w:val="32"/>
          <w:highlight w:val="none"/>
        </w:rPr>
        <w:t>日</w:t>
      </w:r>
      <w:r>
        <w:rPr>
          <w:rFonts w:hint="eastAsia" w:ascii="仿宋_GB2312" w:hAnsi="仿宋_GB2312" w:eastAsia="仿宋_GB2312" w:cs="仿宋_GB2312"/>
          <w:b w:val="0"/>
          <w:bCs w:val="0"/>
          <w:color w:val="auto"/>
          <w:sz w:val="32"/>
          <w:szCs w:val="32"/>
          <w:highlight w:val="none"/>
          <w:lang w:val="en-US" w:eastAsia="zh-CN"/>
        </w:rPr>
        <w:t xml:space="preserve"> 15:00点</w:t>
      </w:r>
    </w:p>
    <w:p>
      <w:pPr>
        <w:pStyle w:val="13"/>
        <w:widowControl/>
        <w:pBdr>
          <w:top w:val="none" w:color="auto" w:sz="0" w:space="0"/>
          <w:left w:val="none" w:color="auto" w:sz="0" w:space="0"/>
          <w:bottom w:val="none" w:color="auto" w:sz="0" w:space="0"/>
          <w:right w:val="none" w:color="auto" w:sz="0" w:space="0"/>
        </w:pBdr>
        <w:shd w:val="clear" w:color="070000" w:fill="FFFFFF"/>
        <w:adjustRightInd w:val="0"/>
        <w:snapToGrid w:val="0"/>
        <w:spacing w:before="0" w:beforeAutospacing="0" w:after="0" w:afterAutospacing="0" w:line="360" w:lineRule="auto"/>
        <w:ind w:left="0" w:leftChars="0" w:right="0" w:firstLine="640" w:firstLineChars="200"/>
        <w:jc w:val="both"/>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iCs w:val="0"/>
          <w:caps w:val="0"/>
          <w:color w:val="auto"/>
          <w:spacing w:val="0"/>
          <w:sz w:val="32"/>
          <w:szCs w:val="32"/>
          <w:highlight w:val="none"/>
          <w:shd w:val="clear" w:color="090000" w:fill="FFFFFF"/>
          <w:lang w:val="en-US" w:eastAsia="zh-CN"/>
        </w:rPr>
        <w:t>3、</w:t>
      </w:r>
      <w:r>
        <w:rPr>
          <w:rFonts w:hint="eastAsia" w:ascii="仿宋_GB2312" w:hAnsi="仿宋_GB2312" w:eastAsia="仿宋_GB2312" w:cs="仿宋_GB2312"/>
          <w:i w:val="0"/>
          <w:iCs w:val="0"/>
          <w:caps w:val="0"/>
          <w:color w:val="auto"/>
          <w:spacing w:val="0"/>
          <w:sz w:val="32"/>
          <w:szCs w:val="32"/>
          <w:highlight w:val="none"/>
          <w:shd w:val="clear" w:color="090000" w:fill="FFFFFF"/>
        </w:rPr>
        <w:t>地点：</w:t>
      </w:r>
      <w:r>
        <w:rPr>
          <w:rFonts w:hint="eastAsia" w:ascii="仿宋_GB2312" w:hAnsi="仿宋_GB2312" w:eastAsia="仿宋_GB2312" w:cs="仿宋_GB2312"/>
          <w:color w:val="auto"/>
          <w:sz w:val="32"/>
          <w:szCs w:val="32"/>
          <w:highlight w:val="none"/>
        </w:rPr>
        <w:t>福建省肿瘤医院</w:t>
      </w:r>
      <w:r>
        <w:rPr>
          <w:rFonts w:hint="eastAsia" w:ascii="仿宋_GB2312" w:hAnsi="仿宋_GB2312" w:eastAsia="仿宋_GB2312" w:cs="仿宋_GB2312"/>
          <w:color w:val="auto"/>
          <w:sz w:val="32"/>
          <w:szCs w:val="32"/>
          <w:highlight w:val="none"/>
          <w:lang w:val="en-US" w:eastAsia="zh-CN"/>
        </w:rPr>
        <w:t>网络技术中心</w:t>
      </w:r>
      <w:r>
        <w:rPr>
          <w:rFonts w:hint="eastAsia" w:ascii="仿宋_GB2312" w:hAnsi="仿宋_GB2312" w:eastAsia="仿宋_GB2312" w:cs="仿宋_GB2312"/>
          <w:color w:val="auto"/>
          <w:sz w:val="32"/>
          <w:szCs w:val="32"/>
          <w:highlight w:val="none"/>
        </w:rPr>
        <w:t>会议室</w:t>
      </w:r>
    </w:p>
    <w:p>
      <w:pPr>
        <w:pStyle w:val="13"/>
        <w:widowControl/>
        <w:pBdr>
          <w:top w:val="none" w:color="auto" w:sz="0" w:space="0"/>
          <w:left w:val="none" w:color="auto" w:sz="0" w:space="0"/>
          <w:bottom w:val="none" w:color="auto" w:sz="0" w:space="0"/>
          <w:right w:val="none" w:color="auto" w:sz="0" w:space="0"/>
        </w:pBdr>
        <w:shd w:val="clear" w:color="070000" w:fill="FFFFFF"/>
        <w:adjustRightInd w:val="0"/>
        <w:snapToGrid w:val="0"/>
        <w:spacing w:before="0" w:beforeAutospacing="0" w:after="0" w:afterAutospacing="0" w:line="360" w:lineRule="auto"/>
        <w:ind w:left="0" w:leftChars="0" w:right="0" w:firstLine="640" w:firstLineChars="200"/>
        <w:jc w:val="both"/>
        <w:textAlignment w:val="baseline"/>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4、</w:t>
      </w:r>
      <w:r>
        <w:rPr>
          <w:rFonts w:hint="eastAsia" w:ascii="仿宋_GB2312" w:hAnsi="仿宋_GB2312" w:eastAsia="仿宋_GB2312" w:cs="仿宋_GB2312"/>
          <w:color w:val="000000"/>
          <w:sz w:val="32"/>
          <w:szCs w:val="32"/>
          <w:highlight w:val="none"/>
        </w:rPr>
        <w:t>投标文件正本</w:t>
      </w:r>
      <w:r>
        <w:rPr>
          <w:rFonts w:hint="eastAsia" w:ascii="仿宋_GB2312" w:hAnsi="仿宋_GB2312" w:eastAsia="仿宋_GB2312" w:cs="仿宋_GB2312"/>
          <w:bCs/>
          <w:color w:val="000000"/>
          <w:sz w:val="32"/>
          <w:szCs w:val="32"/>
          <w:highlight w:val="none"/>
          <w:u w:val="single"/>
        </w:rPr>
        <w:t>壹</w:t>
      </w:r>
      <w:r>
        <w:rPr>
          <w:rFonts w:hint="eastAsia" w:ascii="仿宋_GB2312" w:hAnsi="仿宋_GB2312" w:eastAsia="仿宋_GB2312" w:cs="仿宋_GB2312"/>
          <w:color w:val="000000"/>
          <w:sz w:val="32"/>
          <w:szCs w:val="32"/>
          <w:highlight w:val="none"/>
        </w:rPr>
        <w:t>份,副本</w:t>
      </w:r>
      <w:r>
        <w:rPr>
          <w:rFonts w:hint="eastAsia" w:ascii="仿宋_GB2312" w:hAnsi="仿宋_GB2312" w:eastAsia="仿宋_GB2312" w:cs="仿宋_GB2312"/>
          <w:bCs/>
          <w:color w:val="000000"/>
          <w:sz w:val="32"/>
          <w:szCs w:val="32"/>
          <w:highlight w:val="none"/>
          <w:u w:val="single"/>
        </w:rPr>
        <w:t>壹</w:t>
      </w:r>
      <w:r>
        <w:rPr>
          <w:rFonts w:hint="eastAsia" w:ascii="仿宋_GB2312" w:hAnsi="仿宋_GB2312" w:eastAsia="仿宋_GB2312" w:cs="仿宋_GB2312"/>
          <w:color w:val="000000"/>
          <w:sz w:val="32"/>
          <w:szCs w:val="32"/>
          <w:highlight w:val="none"/>
        </w:rPr>
        <w:t>份胶装并密封加盖投标人公章。投标文件未胶装将视为无效。</w:t>
      </w:r>
    </w:p>
    <w:p>
      <w:pPr>
        <w:pStyle w:val="13"/>
        <w:widowControl/>
        <w:pBdr>
          <w:top w:val="none" w:color="auto" w:sz="0" w:space="0"/>
          <w:left w:val="none" w:color="auto" w:sz="0" w:space="0"/>
          <w:bottom w:val="none" w:color="auto" w:sz="0" w:space="0"/>
          <w:right w:val="none" w:color="auto" w:sz="0" w:space="0"/>
        </w:pBdr>
        <w:shd w:val="clear" w:color="070000" w:fill="FFFFFF"/>
        <w:wordWrap/>
        <w:adjustRightInd w:val="0"/>
        <w:snapToGrid w:val="0"/>
        <w:spacing w:before="0" w:beforeAutospacing="0" w:after="0" w:afterAutospacing="0" w:line="360" w:lineRule="auto"/>
        <w:ind w:left="0" w:leftChars="0" w:right="0" w:firstLine="640" w:firstLineChars="200"/>
        <w:jc w:val="both"/>
        <w:textAlignment w:val="baseline"/>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5</w:t>
      </w:r>
      <w:r>
        <w:rPr>
          <w:rFonts w:hint="eastAsia" w:ascii="仿宋_GB2312" w:hAnsi="仿宋_GB2312" w:eastAsia="仿宋_GB2312" w:cs="仿宋_GB2312"/>
          <w:color w:val="000000"/>
          <w:sz w:val="32"/>
          <w:szCs w:val="32"/>
          <w:highlight w:val="none"/>
        </w:rPr>
        <w:t>、未参加报名的潜在投标人，其投标文件将被拒绝。</w:t>
      </w:r>
    </w:p>
    <w:p>
      <w:pPr>
        <w:pStyle w:val="13"/>
        <w:widowControl/>
        <w:pBdr>
          <w:top w:val="none" w:color="auto" w:sz="0" w:space="0"/>
          <w:left w:val="none" w:color="auto" w:sz="0" w:space="0"/>
          <w:bottom w:val="none" w:color="auto" w:sz="0" w:space="0"/>
          <w:right w:val="none" w:color="auto" w:sz="0" w:space="0"/>
        </w:pBdr>
        <w:shd w:val="clear" w:color="070000" w:fill="FFFFFF"/>
        <w:wordWrap/>
        <w:adjustRightInd w:val="0"/>
        <w:snapToGrid w:val="0"/>
        <w:spacing w:before="0" w:beforeAutospacing="0" w:after="0" w:afterAutospacing="0" w:line="360" w:lineRule="auto"/>
        <w:ind w:left="0" w:leftChars="0" w:right="0" w:firstLine="640" w:firstLineChars="200"/>
        <w:jc w:val="both"/>
        <w:textAlignment w:val="baseline"/>
        <w:rPr>
          <w:rFonts w:hint="eastAsia" w:ascii="仿宋_GB2312" w:hAnsi="仿宋_GB2312" w:eastAsia="仿宋_GB2312" w:cs="仿宋_GB2312"/>
          <w:strike w:val="0"/>
          <w:dstrike w:val="0"/>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6</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strike w:val="0"/>
          <w:dstrike w:val="0"/>
          <w:color w:val="000000"/>
          <w:sz w:val="32"/>
          <w:szCs w:val="32"/>
          <w:highlight w:val="none"/>
        </w:rPr>
        <w:t>投标人若要求澄清招标文件，应在获取招标文件截止时间后的2个工作日内提出，招标人将随时解答。</w:t>
      </w:r>
    </w:p>
    <w:p>
      <w:pPr>
        <w:pStyle w:val="13"/>
        <w:widowControl/>
        <w:pBdr>
          <w:top w:val="none" w:color="auto" w:sz="0" w:space="0"/>
          <w:left w:val="none" w:color="auto" w:sz="0" w:space="0"/>
          <w:bottom w:val="none" w:color="auto" w:sz="0" w:space="0"/>
          <w:right w:val="none" w:color="auto" w:sz="0" w:space="0"/>
        </w:pBdr>
        <w:shd w:val="clear" w:color="070000" w:fill="FFFFFF"/>
        <w:adjustRightInd w:val="0"/>
        <w:snapToGrid w:val="0"/>
        <w:spacing w:before="0" w:beforeAutospacing="0" w:after="0" w:afterAutospacing="0" w:line="360" w:lineRule="auto"/>
        <w:ind w:left="0" w:leftChars="0" w:right="0" w:firstLine="640" w:firstLineChars="200"/>
        <w:jc w:val="both"/>
        <w:textAlignment w:val="baseline"/>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7、</w:t>
      </w:r>
      <w:r>
        <w:rPr>
          <w:rFonts w:hint="eastAsia" w:ascii="仿宋_GB2312" w:hAnsi="仿宋_GB2312" w:eastAsia="仿宋_GB2312" w:cs="仿宋_GB2312"/>
          <w:color w:val="000000"/>
          <w:sz w:val="32"/>
          <w:szCs w:val="32"/>
          <w:highlight w:val="none"/>
        </w:rPr>
        <w:t>若有涉及招标文件内容更正，请各潜在投标人密切关注福建省肿瘤医院官网通知，以最新公告为准。</w:t>
      </w:r>
    </w:p>
    <w:p>
      <w:pPr>
        <w:pStyle w:val="13"/>
        <w:widowControl/>
        <w:pBdr>
          <w:top w:val="none" w:color="auto" w:sz="0" w:space="0"/>
          <w:left w:val="none" w:color="auto" w:sz="0" w:space="0"/>
          <w:bottom w:val="none" w:color="auto" w:sz="0" w:space="0"/>
          <w:right w:val="none" w:color="auto" w:sz="0" w:space="0"/>
        </w:pBdr>
        <w:shd w:val="clear" w:color="070000" w:fill="FFFFFF"/>
        <w:adjustRightInd w:val="0"/>
        <w:snapToGrid w:val="0"/>
        <w:spacing w:before="0" w:beforeAutospacing="0" w:after="0" w:afterAutospacing="0" w:line="360" w:lineRule="auto"/>
        <w:ind w:left="0" w:leftChars="0" w:right="0"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mailto:8、参加会议的公司应准备PPT材料（含方案介绍、服务及集成能力、应用案例、报价等）、技术参数等材料，每公司讲解时间30分钟（含答疑10分钟）；同时上述材料须交予院方留档（发送邮件到wlb@fjzlhospital.com，并提供U盘留档）。"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8、参加会议的公司应准备PPT材料（含方案介绍、服务及集成能力、应用案例、报价等）、技术参数等材料，每公司讲解时间30分钟（含答疑10分钟）；同时上述材料须交予院方留档（发送邮件到wlb@fjzlhospital.com，并提供U盘留档）。</w:t>
      </w:r>
      <w:r>
        <w:rPr>
          <w:rFonts w:hint="eastAsia" w:ascii="仿宋_GB2312" w:hAnsi="仿宋_GB2312" w:eastAsia="仿宋_GB2312" w:cs="仿宋_GB2312"/>
          <w:sz w:val="32"/>
          <w:szCs w:val="32"/>
          <w:lang w:val="en-US" w:eastAsia="zh-CN"/>
        </w:rPr>
        <w:fldChar w:fldCharType="end"/>
      </w:r>
    </w:p>
    <w:p>
      <w:pPr>
        <w:pStyle w:val="13"/>
        <w:widowControl/>
        <w:pBdr>
          <w:top w:val="none" w:color="auto" w:sz="0" w:space="0"/>
          <w:left w:val="none" w:color="auto" w:sz="0" w:space="0"/>
          <w:bottom w:val="none" w:color="auto" w:sz="0" w:space="0"/>
          <w:right w:val="none" w:color="auto" w:sz="0" w:space="0"/>
        </w:pBdr>
        <w:shd w:val="clear" w:color="070000" w:fill="FFFFFF"/>
        <w:adjustRightInd w:val="0"/>
        <w:snapToGrid w:val="0"/>
        <w:spacing w:before="0" w:beforeAutospacing="0" w:after="0" w:afterAutospacing="0" w:line="360" w:lineRule="auto"/>
        <w:ind w:left="0" w:leftChars="0" w:right="0" w:firstLine="640" w:firstLineChars="200"/>
        <w:jc w:val="both"/>
        <w:textAlignment w:val="baseline"/>
        <w:rPr>
          <w:rFonts w:hint="eastAsia" w:ascii="仿宋_GB2312" w:hAnsi="仿宋_GB2312" w:eastAsia="仿宋_GB2312" w:cs="仿宋_GB2312"/>
          <w:color w:val="000000"/>
          <w:spacing w:val="-8"/>
          <w:kern w:val="0"/>
          <w:sz w:val="32"/>
          <w:szCs w:val="32"/>
          <w:shd w:val="clear" w:color="auto" w:fill="FFFFFF"/>
          <w:lang w:val="en-US" w:eastAsia="zh-CN"/>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投标人应对投标文件资料的真实性负责，招标人在授予合同之前有权对其投标文件资料进行核实，如发现所提交的资料不真实，招标人将视其为以弄虚作假方式骗取中标，其中标无效，若给招标人造成损失的，应依法承担赔偿责任，并列入医院供应商黑名单，院方有权在今后采购活动中拒绝接受其投标材料。</w:t>
      </w:r>
    </w:p>
    <w:p>
      <w:pPr>
        <w:adjustRightInd w:val="0"/>
        <w:snapToGrid w:val="0"/>
        <w:spacing w:before="0" w:beforeAutospacing="0" w:after="0" w:afterAutospacing="0" w:line="360" w:lineRule="auto"/>
        <w:ind w:left="0" w:leftChars="0" w:right="0" w:firstLine="640" w:firstLineChars="200"/>
        <w:rPr>
          <w:rFonts w:hint="eastAsia" w:ascii="黑体" w:hAnsi="黑体" w:eastAsia="黑体" w:cs="黑体"/>
          <w:b/>
          <w:bCs/>
          <w:color w:val="000000"/>
          <w:sz w:val="32"/>
          <w:szCs w:val="32"/>
          <w:highlight w:val="none"/>
          <w:lang w:val="en-US" w:eastAsia="zh-CN"/>
        </w:rPr>
      </w:pPr>
      <w:r>
        <w:rPr>
          <w:rFonts w:hint="eastAsia" w:ascii="黑体" w:hAnsi="黑体" w:eastAsia="黑体" w:cs="黑体"/>
          <w:b w:val="0"/>
          <w:bCs w:val="0"/>
          <w:color w:val="000000"/>
          <w:sz w:val="32"/>
          <w:szCs w:val="32"/>
          <w:highlight w:val="none"/>
          <w:lang w:val="en-US" w:eastAsia="zh-CN"/>
        </w:rPr>
        <w:t>六</w:t>
      </w:r>
      <w:r>
        <w:rPr>
          <w:rFonts w:hint="eastAsia" w:ascii="黑体" w:hAnsi="黑体" w:eastAsia="黑体" w:cs="黑体"/>
          <w:b w:val="0"/>
          <w:bCs w:val="0"/>
          <w:color w:val="000000"/>
          <w:sz w:val="32"/>
          <w:szCs w:val="32"/>
          <w:highlight w:val="none"/>
        </w:rPr>
        <w:t>、</w:t>
      </w:r>
      <w:r>
        <w:rPr>
          <w:rFonts w:hint="eastAsia" w:ascii="黑体" w:hAnsi="黑体" w:eastAsia="黑体" w:cs="黑体"/>
          <w:b w:val="0"/>
          <w:bCs w:val="0"/>
          <w:color w:val="000000"/>
          <w:sz w:val="32"/>
          <w:szCs w:val="32"/>
          <w:highlight w:val="none"/>
          <w:lang w:val="en-US" w:eastAsia="zh-CN"/>
        </w:rPr>
        <w:t>公告期限</w:t>
      </w:r>
    </w:p>
    <w:p>
      <w:pPr>
        <w:adjustRightInd w:val="0"/>
        <w:snapToGrid w:val="0"/>
        <w:spacing w:before="0" w:beforeAutospacing="0" w:after="0" w:afterAutospacing="0" w:line="360" w:lineRule="auto"/>
        <w:ind w:left="0" w:leftChars="0" w:right="0" w:firstLine="640" w:firstLineChars="200"/>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自本公告发布之日起5个工作日</w:t>
      </w:r>
    </w:p>
    <w:p>
      <w:pPr>
        <w:numPr>
          <w:ilvl w:val="0"/>
          <w:numId w:val="2"/>
        </w:numPr>
        <w:adjustRightInd w:val="0"/>
        <w:snapToGrid w:val="0"/>
        <w:spacing w:before="0" w:beforeAutospacing="0" w:after="0" w:afterAutospacing="0" w:line="360" w:lineRule="auto"/>
        <w:ind w:left="0" w:leftChars="0" w:right="0" w:firstLine="640" w:firstLineChars="200"/>
        <w:rPr>
          <w:rFonts w:hint="eastAsia" w:ascii="黑体" w:hAnsi="黑体" w:eastAsia="黑体" w:cs="黑体"/>
          <w:b w:val="0"/>
          <w:bCs w:val="0"/>
          <w:color w:val="000000"/>
          <w:sz w:val="32"/>
          <w:szCs w:val="32"/>
          <w:highlight w:val="none"/>
          <w:lang w:val="en-US" w:eastAsia="zh-CN"/>
        </w:rPr>
      </w:pPr>
      <w:r>
        <w:rPr>
          <w:rFonts w:hint="eastAsia" w:ascii="黑体" w:hAnsi="黑体" w:eastAsia="黑体" w:cs="黑体"/>
          <w:b w:val="0"/>
          <w:bCs w:val="0"/>
          <w:color w:val="000000"/>
          <w:sz w:val="32"/>
          <w:szCs w:val="32"/>
          <w:highlight w:val="none"/>
          <w:lang w:val="en-US" w:eastAsia="zh-CN"/>
        </w:rPr>
        <w:t>其他补充事宜</w:t>
      </w:r>
    </w:p>
    <w:p>
      <w:pPr>
        <w:numPr>
          <w:ilvl w:val="0"/>
          <w:numId w:val="0"/>
        </w:numPr>
        <w:spacing w:before="0" w:beforeAutospacing="0" w:after="0" w:afterAutospacing="0" w:line="360" w:lineRule="auto"/>
        <w:ind w:left="0" w:leftChars="0" w:right="0" w:firstLine="420" w:firstLineChars="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其他要求</w:t>
      </w:r>
    </w:p>
    <w:p>
      <w:pPr>
        <w:pStyle w:val="20"/>
        <w:numPr>
          <w:ilvl w:val="0"/>
          <w:numId w:val="3"/>
        </w:numPr>
        <w:wordWrap/>
        <w:spacing w:before="0" w:beforeAutospacing="0" w:after="0" w:afterAutospacing="0" w:line="360" w:lineRule="auto"/>
        <w:ind w:left="0" w:leftChars="0" w:right="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本项目系统须同时覆盖我院滨海院区，功能与技术要求与本部院区一致。应结合我院实际医疗及管理需要，对系统进行客户化修改，包括但不限于结合医院实际管理需求。</w:t>
      </w:r>
    </w:p>
    <w:p>
      <w:pPr>
        <w:pStyle w:val="20"/>
        <w:numPr>
          <w:ilvl w:val="0"/>
          <w:numId w:val="3"/>
        </w:numPr>
        <w:wordWrap/>
        <w:spacing w:before="0" w:beforeAutospacing="0" w:after="0" w:afterAutospacing="0" w:line="360" w:lineRule="auto"/>
        <w:ind w:left="0" w:leftChars="0" w:right="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本项目系统应提供与医院HIS，电子病历、危急值平台、报告平台、麻醉耗材、患者360（含HIS360、CDR360）等系统无缝集成接口，符合电子病历6级、医院的互联互通5级、智慧医院4级的建设要求。</w:t>
      </w:r>
    </w:p>
    <w:p>
      <w:pPr>
        <w:pStyle w:val="20"/>
        <w:numPr>
          <w:ilvl w:val="0"/>
          <w:numId w:val="3"/>
        </w:numPr>
        <w:wordWrap/>
        <w:spacing w:before="0" w:beforeAutospacing="0" w:after="0" w:afterAutospacing="0" w:line="360" w:lineRule="auto"/>
        <w:ind w:left="0" w:leftChars="0" w:right="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本项目为交钥匙工程，本项目</w:t>
      </w:r>
      <w:r>
        <w:rPr>
          <w:rFonts w:hint="eastAsia" w:ascii="仿宋_GB2312" w:hAnsi="仿宋_GB2312" w:eastAsia="仿宋_GB2312" w:cs="仿宋_GB2312"/>
          <w:color w:val="auto"/>
          <w:sz w:val="32"/>
          <w:szCs w:val="32"/>
          <w:lang w:val="en-US" w:eastAsia="zh-CN"/>
        </w:rPr>
        <w:t>系统</w:t>
      </w:r>
      <w:r>
        <w:rPr>
          <w:rFonts w:hint="eastAsia" w:ascii="仿宋_GB2312" w:hAnsi="仿宋_GB2312" w:eastAsia="仿宋_GB2312" w:cs="仿宋_GB2312"/>
          <w:color w:val="auto"/>
          <w:sz w:val="32"/>
          <w:szCs w:val="32"/>
        </w:rPr>
        <w:t>与各业务系统及设备的数据接口由中标人自行负责。本项目涉及院内现有各业务系统接口的，采购人不再向中标人支付接口费用。</w:t>
      </w:r>
    </w:p>
    <w:p>
      <w:pPr>
        <w:pStyle w:val="20"/>
        <w:numPr>
          <w:ilvl w:val="0"/>
          <w:numId w:val="3"/>
        </w:numPr>
        <w:wordWrap/>
        <w:spacing w:before="0" w:beforeAutospacing="0" w:after="0" w:afterAutospacing="0" w:line="360" w:lineRule="auto"/>
        <w:ind w:left="0" w:leftChars="0" w:right="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根据国家《医院信息系统功能规范》第十二条以及国家信息化建设审计要求，必须提供完整的总体设计报告、需求分析说明</w:t>
      </w:r>
      <w:r>
        <w:rPr>
          <w:rFonts w:hint="eastAsia" w:ascii="仿宋_GB2312" w:hAnsi="仿宋_GB2312" w:eastAsia="仿宋_GB2312" w:cs="仿宋_GB2312"/>
          <w:strike w:val="0"/>
          <w:dstrike w:val="0"/>
          <w:color w:val="auto"/>
          <w:sz w:val="32"/>
          <w:szCs w:val="32"/>
          <w:lang w:val="en-US" w:eastAsia="zh-CN"/>
        </w:rPr>
        <w:t>书、上线</w:t>
      </w:r>
      <w:r>
        <w:rPr>
          <w:rFonts w:hint="eastAsia" w:ascii="仿宋_GB2312" w:hAnsi="仿宋_GB2312" w:eastAsia="仿宋_GB2312" w:cs="仿宋_GB2312"/>
          <w:color w:val="auto"/>
          <w:sz w:val="32"/>
          <w:szCs w:val="32"/>
          <w:lang w:val="en-US" w:eastAsia="zh-CN"/>
        </w:rPr>
        <w:t>测试报告、操作使用手册、系统维护手册等。</w:t>
      </w:r>
    </w:p>
    <w:p>
      <w:pPr>
        <w:pStyle w:val="20"/>
        <w:numPr>
          <w:ilvl w:val="0"/>
          <w:numId w:val="3"/>
        </w:numPr>
        <w:wordWrap/>
        <w:spacing w:before="0" w:beforeAutospacing="0" w:after="0" w:afterAutospacing="0" w:line="360" w:lineRule="auto"/>
        <w:ind w:left="0" w:leftChars="0" w:right="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本项目软件部分按总价进行报价，不能以安装工作站数量进行报价。</w:t>
      </w:r>
    </w:p>
    <w:p>
      <w:pPr>
        <w:pStyle w:val="20"/>
        <w:numPr>
          <w:ilvl w:val="0"/>
          <w:numId w:val="3"/>
        </w:numPr>
        <w:wordWrap/>
        <w:spacing w:before="0" w:beforeAutospacing="0" w:after="0" w:afterAutospacing="0" w:line="360" w:lineRule="auto"/>
        <w:ind w:left="0" w:leftChars="0" w:right="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本项目系统安装调试并经验收合格后，应对采购方的相关人员提供关于系统应用时技术和操作方面的培训。相关培训费用应包含在投标总价中。</w:t>
      </w:r>
    </w:p>
    <w:p>
      <w:pPr>
        <w:pStyle w:val="2"/>
        <w:rPr>
          <w:rFonts w:hint="eastAsia"/>
          <w:lang w:val="en-US" w:eastAsia="zh-CN"/>
        </w:rPr>
      </w:pPr>
    </w:p>
    <w:p>
      <w:pPr>
        <w:adjustRightInd w:val="0"/>
        <w:snapToGrid w:val="0"/>
        <w:spacing w:before="0" w:beforeAutospacing="0" w:after="0" w:afterAutospacing="0" w:line="360" w:lineRule="auto"/>
        <w:ind w:left="0" w:leftChars="0" w:right="0" w:firstLine="640" w:firstLineChars="200"/>
        <w:rPr>
          <w:rFonts w:hint="eastAsia" w:ascii="仿宋_GB2312" w:hAnsi="仿宋_GB2312" w:eastAsia="仿宋_GB2312" w:cs="仿宋_GB2312"/>
          <w:sz w:val="32"/>
          <w:szCs w:val="32"/>
          <w:highlight w:val="none"/>
        </w:rPr>
      </w:pPr>
      <w:r>
        <w:rPr>
          <w:rFonts w:hint="eastAsia" w:ascii="黑体" w:hAnsi="黑体" w:eastAsia="黑体" w:cs="黑体"/>
          <w:b w:val="0"/>
          <w:bCs w:val="0"/>
          <w:color w:val="000000"/>
          <w:sz w:val="32"/>
          <w:szCs w:val="32"/>
          <w:highlight w:val="none"/>
          <w:lang w:val="en-US" w:eastAsia="zh-CN"/>
        </w:rPr>
        <w:t>八、</w:t>
      </w:r>
      <w:r>
        <w:rPr>
          <w:rFonts w:hint="eastAsia" w:ascii="黑体" w:hAnsi="黑体" w:eastAsia="黑体" w:cs="黑体"/>
          <w:b w:val="0"/>
          <w:bCs w:val="0"/>
          <w:color w:val="000000"/>
          <w:sz w:val="32"/>
          <w:szCs w:val="32"/>
          <w:highlight w:val="none"/>
        </w:rPr>
        <w:t>评标</w:t>
      </w:r>
      <w:r>
        <w:rPr>
          <w:rFonts w:hint="eastAsia" w:ascii="黑体" w:hAnsi="黑体" w:eastAsia="黑体" w:cs="黑体"/>
          <w:b w:val="0"/>
          <w:bCs w:val="0"/>
          <w:color w:val="000000"/>
          <w:sz w:val="32"/>
          <w:szCs w:val="32"/>
          <w:highlight w:val="none"/>
          <w:lang w:val="en-US" w:eastAsia="zh-CN"/>
        </w:rPr>
        <w:t>方法：</w:t>
      </w:r>
      <w:r>
        <w:rPr>
          <w:rFonts w:hint="eastAsia" w:ascii="仿宋_GB2312" w:hAnsi="仿宋_GB2312" w:eastAsia="仿宋_GB2312" w:cs="仿宋_GB2312"/>
          <w:color w:val="000000"/>
          <w:sz w:val="32"/>
          <w:szCs w:val="32"/>
          <w:highlight w:val="none"/>
        </w:rPr>
        <w:t>最低价中标</w:t>
      </w:r>
      <w:r>
        <w:rPr>
          <w:rFonts w:hint="eastAsia" w:ascii="仿宋_GB2312" w:hAnsi="仿宋_GB2312" w:eastAsia="仿宋_GB2312" w:cs="仿宋_GB2312"/>
          <w:bCs/>
          <w:sz w:val="32"/>
          <w:szCs w:val="32"/>
          <w:highlight w:val="none"/>
        </w:rPr>
        <w:t>（符合谈判文件各项要求的且报价最低的投标人）</w:t>
      </w:r>
    </w:p>
    <w:p>
      <w:pPr>
        <w:adjustRightInd w:val="0"/>
        <w:snapToGrid w:val="0"/>
        <w:spacing w:before="0" w:beforeAutospacing="0" w:after="0" w:afterAutospacing="0" w:line="360" w:lineRule="auto"/>
        <w:ind w:left="0" w:leftChars="0" w:right="0" w:firstLine="640" w:firstLineChars="200"/>
        <w:rPr>
          <w:rFonts w:hint="eastAsia" w:ascii="黑体" w:hAnsi="黑体" w:eastAsia="黑体" w:cs="黑体"/>
          <w:b w:val="0"/>
          <w:bCs w:val="0"/>
          <w:color w:val="000000"/>
          <w:sz w:val="32"/>
          <w:szCs w:val="32"/>
          <w:highlight w:val="none"/>
          <w:lang w:val="en-US" w:eastAsia="zh-CN"/>
        </w:rPr>
      </w:pPr>
      <w:r>
        <w:rPr>
          <w:rFonts w:hint="eastAsia" w:ascii="黑体" w:hAnsi="黑体" w:eastAsia="黑体" w:cs="黑体"/>
          <w:b w:val="0"/>
          <w:bCs w:val="0"/>
          <w:color w:val="000000"/>
          <w:sz w:val="32"/>
          <w:szCs w:val="32"/>
          <w:highlight w:val="none"/>
          <w:lang w:val="en-US" w:eastAsia="zh-CN"/>
        </w:rPr>
        <w:t>九</w:t>
      </w:r>
      <w:r>
        <w:rPr>
          <w:rFonts w:hint="eastAsia" w:ascii="黑体" w:hAnsi="黑体" w:eastAsia="黑体" w:cs="黑体"/>
          <w:b w:val="0"/>
          <w:bCs w:val="0"/>
          <w:color w:val="000000"/>
          <w:sz w:val="32"/>
          <w:szCs w:val="32"/>
          <w:highlight w:val="none"/>
        </w:rPr>
        <w:t>、合同</w:t>
      </w:r>
      <w:r>
        <w:rPr>
          <w:rFonts w:hint="eastAsia" w:ascii="黑体" w:hAnsi="黑体" w:eastAsia="黑体" w:cs="黑体"/>
          <w:b w:val="0"/>
          <w:bCs w:val="0"/>
          <w:color w:val="000000"/>
          <w:sz w:val="32"/>
          <w:szCs w:val="32"/>
          <w:highlight w:val="none"/>
          <w:lang w:val="en-US" w:eastAsia="zh-CN"/>
        </w:rPr>
        <w:t>签订及主要</w:t>
      </w:r>
      <w:r>
        <w:rPr>
          <w:rFonts w:hint="eastAsia" w:ascii="黑体" w:hAnsi="黑体" w:eastAsia="黑体" w:cs="黑体"/>
          <w:b w:val="0"/>
          <w:bCs w:val="0"/>
          <w:color w:val="000000"/>
          <w:sz w:val="32"/>
          <w:szCs w:val="32"/>
          <w:highlight w:val="none"/>
        </w:rPr>
        <w:t>条款</w:t>
      </w:r>
      <w:r>
        <w:rPr>
          <w:rFonts w:hint="eastAsia" w:ascii="黑体" w:hAnsi="黑体" w:eastAsia="黑体" w:cs="黑体"/>
          <w:b w:val="0"/>
          <w:bCs w:val="0"/>
          <w:color w:val="000000"/>
          <w:sz w:val="32"/>
          <w:szCs w:val="32"/>
          <w:highlight w:val="none"/>
          <w:lang w:val="en-US" w:eastAsia="zh-CN"/>
        </w:rPr>
        <w:t>要求（若有附件，可在附件中体现）</w:t>
      </w:r>
    </w:p>
    <w:p>
      <w:pPr>
        <w:adjustRightInd w:val="0"/>
        <w:snapToGrid w:val="0"/>
        <w:spacing w:before="0" w:beforeAutospacing="0" w:after="0" w:afterAutospacing="0" w:line="360" w:lineRule="auto"/>
        <w:ind w:left="0" w:leftChars="0" w:right="0" w:firstLine="48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1</w:t>
      </w:r>
      <w:r>
        <w:rPr>
          <w:rFonts w:hint="eastAsia" w:ascii="仿宋_GB2312" w:hAnsi="仿宋_GB2312" w:eastAsia="仿宋_GB2312" w:cs="仿宋_GB2312"/>
          <w:color w:val="000000"/>
          <w:sz w:val="32"/>
          <w:szCs w:val="32"/>
          <w:highlight w:val="none"/>
        </w:rPr>
        <w:t>、合同签订：中标人在接到中标通知后3天内，应派代表与招标人联系，商讨签订合同事宜。</w:t>
      </w:r>
    </w:p>
    <w:p>
      <w:pPr>
        <w:adjustRightInd w:val="0"/>
        <w:snapToGrid w:val="0"/>
        <w:spacing w:before="0" w:beforeAutospacing="0" w:after="0" w:afterAutospacing="0" w:line="360" w:lineRule="auto"/>
        <w:ind w:left="0" w:leftChars="0" w:right="0" w:firstLine="480"/>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2、如付款方式与条件等</w:t>
      </w:r>
    </w:p>
    <w:p>
      <w:pPr>
        <w:adjustRightInd w:val="0"/>
        <w:snapToGrid w:val="0"/>
        <w:spacing w:before="0" w:beforeAutospacing="0" w:after="0" w:afterAutospacing="0" w:line="360" w:lineRule="auto"/>
        <w:ind w:left="0" w:leftChars="0" w:right="0" w:firstLine="480"/>
        <w:rPr>
          <w:rFonts w:hint="eastAsia" w:ascii="黑体" w:hAnsi="黑体" w:eastAsia="黑体" w:cs="黑体"/>
          <w:color w:val="000000"/>
          <w:sz w:val="32"/>
          <w:szCs w:val="32"/>
          <w:highlight w:val="none"/>
          <w:lang w:val="en-US" w:eastAsia="zh-CN"/>
        </w:rPr>
      </w:pPr>
      <w:r>
        <w:rPr>
          <w:rFonts w:hint="eastAsia" w:ascii="黑体" w:hAnsi="黑体" w:eastAsia="黑体" w:cs="黑体"/>
          <w:color w:val="000000"/>
          <w:sz w:val="32"/>
          <w:szCs w:val="32"/>
          <w:highlight w:val="none"/>
          <w:lang w:val="en-US" w:eastAsia="zh-CN"/>
        </w:rPr>
        <w:t>十、联系方式</w:t>
      </w:r>
    </w:p>
    <w:p>
      <w:pPr>
        <w:adjustRightInd w:val="0"/>
        <w:snapToGrid w:val="0"/>
        <w:spacing w:before="0" w:beforeAutospacing="0" w:after="0" w:afterAutospacing="0" w:line="360" w:lineRule="auto"/>
        <w:ind w:left="0" w:leftChars="0" w:right="0" w:firstLine="720" w:firstLineChars="200"/>
        <w:rPr>
          <w:rFonts w:hint="eastAsia" w:ascii="仿宋_GB2312" w:hAnsi="仿宋_GB2312" w:eastAsia="仿宋_GB2312" w:cs="仿宋_GB2312"/>
          <w:color w:val="000000"/>
          <w:sz w:val="36"/>
          <w:szCs w:val="36"/>
          <w:highlight w:val="none"/>
        </w:rPr>
      </w:pPr>
      <w:r>
        <w:rPr>
          <w:rFonts w:hint="eastAsia" w:ascii="仿宋_GB2312" w:hAnsi="仿宋_GB2312" w:eastAsia="仿宋_GB2312" w:cs="仿宋_GB2312"/>
          <w:color w:val="000000"/>
          <w:sz w:val="36"/>
          <w:szCs w:val="36"/>
          <w:highlight w:val="none"/>
        </w:rPr>
        <w:t>凡有意参加投标者，请于</w:t>
      </w:r>
      <w:r>
        <w:rPr>
          <w:rFonts w:hint="eastAsia" w:ascii="仿宋_GB2312" w:hAnsi="仿宋_GB2312" w:eastAsia="仿宋_GB2312" w:cs="仿宋_GB2312"/>
          <w:color w:val="000000"/>
          <w:sz w:val="36"/>
          <w:szCs w:val="36"/>
          <w:highlight w:val="none"/>
          <w:lang w:eastAsia="zh-CN"/>
        </w:rPr>
        <w:t>2025年</w:t>
      </w:r>
      <w:r>
        <w:rPr>
          <w:rFonts w:hint="eastAsia" w:ascii="仿宋_GB2312" w:hAnsi="仿宋_GB2312" w:eastAsia="仿宋_GB2312" w:cs="仿宋_GB2312"/>
          <w:color w:val="000000"/>
          <w:sz w:val="36"/>
          <w:szCs w:val="36"/>
          <w:highlight w:val="none"/>
          <w:lang w:val="en-US" w:eastAsia="zh-CN"/>
        </w:rPr>
        <w:t>10</w:t>
      </w:r>
      <w:r>
        <w:rPr>
          <w:rFonts w:hint="eastAsia" w:ascii="仿宋_GB2312" w:hAnsi="仿宋_GB2312" w:eastAsia="仿宋_GB2312" w:cs="仿宋_GB2312"/>
          <w:color w:val="000000"/>
          <w:sz w:val="36"/>
          <w:szCs w:val="36"/>
          <w:highlight w:val="none"/>
        </w:rPr>
        <w:t>月</w:t>
      </w:r>
      <w:r>
        <w:rPr>
          <w:rFonts w:hint="eastAsia" w:ascii="仿宋_GB2312" w:hAnsi="仿宋_GB2312" w:eastAsia="仿宋_GB2312" w:cs="仿宋_GB2312"/>
          <w:color w:val="000000"/>
          <w:sz w:val="36"/>
          <w:szCs w:val="36"/>
          <w:highlight w:val="none"/>
          <w:lang w:val="en-US" w:eastAsia="zh-CN"/>
        </w:rPr>
        <w:t>17</w:t>
      </w:r>
      <w:r>
        <w:rPr>
          <w:rFonts w:hint="eastAsia" w:ascii="仿宋_GB2312" w:hAnsi="仿宋_GB2312" w:eastAsia="仿宋_GB2312" w:cs="仿宋_GB2312"/>
          <w:color w:val="000000"/>
          <w:sz w:val="36"/>
          <w:szCs w:val="36"/>
          <w:highlight w:val="none"/>
        </w:rPr>
        <w:t>日至</w:t>
      </w:r>
      <w:r>
        <w:rPr>
          <w:rFonts w:hint="eastAsia" w:ascii="仿宋_GB2312" w:hAnsi="仿宋_GB2312" w:eastAsia="仿宋_GB2312" w:cs="仿宋_GB2312"/>
          <w:color w:val="000000"/>
          <w:sz w:val="36"/>
          <w:szCs w:val="36"/>
          <w:highlight w:val="none"/>
          <w:lang w:eastAsia="zh-CN"/>
        </w:rPr>
        <w:t>2025年</w:t>
      </w:r>
      <w:r>
        <w:rPr>
          <w:rFonts w:hint="eastAsia" w:ascii="仿宋_GB2312" w:hAnsi="仿宋_GB2312" w:eastAsia="仿宋_GB2312" w:cs="仿宋_GB2312"/>
          <w:color w:val="000000"/>
          <w:sz w:val="36"/>
          <w:szCs w:val="36"/>
          <w:highlight w:val="none"/>
          <w:lang w:val="en-US" w:eastAsia="zh-CN"/>
        </w:rPr>
        <w:t>10</w:t>
      </w:r>
      <w:r>
        <w:rPr>
          <w:rFonts w:hint="eastAsia" w:ascii="仿宋_GB2312" w:hAnsi="仿宋_GB2312" w:eastAsia="仿宋_GB2312" w:cs="仿宋_GB2312"/>
          <w:color w:val="000000"/>
          <w:sz w:val="36"/>
          <w:szCs w:val="36"/>
          <w:highlight w:val="none"/>
        </w:rPr>
        <w:t>月</w:t>
      </w:r>
      <w:r>
        <w:rPr>
          <w:rFonts w:hint="eastAsia" w:ascii="仿宋_GB2312" w:hAnsi="仿宋_GB2312" w:eastAsia="仿宋_GB2312" w:cs="仿宋_GB2312"/>
          <w:color w:val="000000"/>
          <w:sz w:val="36"/>
          <w:szCs w:val="36"/>
          <w:highlight w:val="none"/>
          <w:lang w:val="en-US" w:eastAsia="zh-CN"/>
        </w:rPr>
        <w:t>23</w:t>
      </w:r>
      <w:r>
        <w:rPr>
          <w:rFonts w:hint="eastAsia" w:ascii="仿宋_GB2312" w:hAnsi="仿宋_GB2312" w:eastAsia="仿宋_GB2312" w:cs="仿宋_GB2312"/>
          <w:color w:val="000000"/>
          <w:sz w:val="36"/>
          <w:szCs w:val="36"/>
          <w:highlight w:val="none"/>
        </w:rPr>
        <w:t>日(节假日除外)8：00-12：00或14：</w:t>
      </w:r>
      <w:r>
        <w:rPr>
          <w:rFonts w:hint="eastAsia" w:ascii="仿宋_GB2312" w:hAnsi="仿宋_GB2312" w:eastAsia="仿宋_GB2312" w:cs="仿宋_GB2312"/>
          <w:color w:val="000000"/>
          <w:sz w:val="36"/>
          <w:szCs w:val="36"/>
          <w:highlight w:val="none"/>
          <w:lang w:val="en-US" w:eastAsia="zh-CN"/>
        </w:rPr>
        <w:t>0</w:t>
      </w:r>
      <w:r>
        <w:rPr>
          <w:rFonts w:hint="eastAsia" w:ascii="仿宋_GB2312" w:hAnsi="仿宋_GB2312" w:eastAsia="仿宋_GB2312" w:cs="仿宋_GB2312"/>
          <w:color w:val="000000"/>
          <w:sz w:val="36"/>
          <w:szCs w:val="36"/>
          <w:highlight w:val="none"/>
        </w:rPr>
        <w:t>0-17：</w:t>
      </w:r>
      <w:r>
        <w:rPr>
          <w:rFonts w:hint="eastAsia" w:ascii="仿宋_GB2312" w:hAnsi="仿宋_GB2312" w:eastAsia="仿宋_GB2312" w:cs="仿宋_GB2312"/>
          <w:color w:val="000000"/>
          <w:sz w:val="36"/>
          <w:szCs w:val="36"/>
          <w:highlight w:val="none"/>
          <w:lang w:val="en-US" w:eastAsia="zh-CN"/>
        </w:rPr>
        <w:t>0</w:t>
      </w:r>
      <w:r>
        <w:rPr>
          <w:rFonts w:hint="eastAsia" w:ascii="仿宋_GB2312" w:hAnsi="仿宋_GB2312" w:eastAsia="仿宋_GB2312" w:cs="仿宋_GB2312"/>
          <w:color w:val="000000"/>
          <w:sz w:val="36"/>
          <w:szCs w:val="36"/>
          <w:highlight w:val="none"/>
        </w:rPr>
        <w:t>0，携带加盖公章的</w:t>
      </w:r>
      <w:r>
        <w:rPr>
          <w:rFonts w:hint="eastAsia" w:ascii="仿宋_GB2312" w:hAnsi="仿宋_GB2312" w:eastAsia="仿宋_GB2312" w:cs="仿宋_GB2312"/>
          <w:color w:val="000000"/>
          <w:sz w:val="36"/>
          <w:szCs w:val="36"/>
          <w:highlight w:val="none"/>
          <w:lang w:val="en-US" w:eastAsia="zh-CN"/>
        </w:rPr>
        <w:t>项目回执单</w:t>
      </w:r>
      <w:r>
        <w:rPr>
          <w:rFonts w:hint="eastAsia" w:ascii="仿宋_GB2312" w:hAnsi="仿宋_GB2312" w:eastAsia="仿宋_GB2312" w:cs="仿宋_GB2312"/>
          <w:color w:val="000000"/>
          <w:sz w:val="36"/>
          <w:szCs w:val="36"/>
          <w:highlight w:val="none"/>
          <w:lang w:eastAsia="zh-CN"/>
        </w:rPr>
        <w:t>、</w:t>
      </w:r>
      <w:r>
        <w:rPr>
          <w:rFonts w:hint="eastAsia" w:ascii="仿宋_GB2312" w:hAnsi="仿宋_GB2312" w:eastAsia="仿宋_GB2312" w:cs="仿宋_GB2312"/>
          <w:color w:val="000000"/>
          <w:sz w:val="36"/>
          <w:szCs w:val="36"/>
          <w:highlight w:val="none"/>
        </w:rPr>
        <w:t>营业执照复印件、个人授权函（需加盖供应商公章</w:t>
      </w:r>
      <w:r>
        <w:rPr>
          <w:rFonts w:hint="eastAsia" w:ascii="仿宋_GB2312" w:hAnsi="仿宋_GB2312" w:eastAsia="仿宋_GB2312" w:cs="仿宋_GB2312"/>
          <w:color w:val="000000"/>
          <w:sz w:val="36"/>
          <w:szCs w:val="36"/>
          <w:highlight w:val="none"/>
          <w:lang w:eastAsia="zh-CN"/>
        </w:rPr>
        <w:t>，</w:t>
      </w:r>
      <w:r>
        <w:rPr>
          <w:rFonts w:hint="eastAsia" w:ascii="仿宋_GB2312" w:hAnsi="仿宋_GB2312" w:eastAsia="仿宋_GB2312" w:cs="仿宋_GB2312"/>
          <w:color w:val="000000"/>
          <w:sz w:val="36"/>
          <w:szCs w:val="36"/>
          <w:highlight w:val="none"/>
          <w:lang w:val="en-US" w:eastAsia="zh-CN"/>
        </w:rPr>
        <w:t>含联系方式</w:t>
      </w:r>
      <w:r>
        <w:rPr>
          <w:rFonts w:hint="eastAsia" w:ascii="仿宋_GB2312" w:hAnsi="仿宋_GB2312" w:eastAsia="仿宋_GB2312" w:cs="仿宋_GB2312"/>
          <w:color w:val="000000"/>
          <w:sz w:val="36"/>
          <w:szCs w:val="36"/>
          <w:highlight w:val="none"/>
        </w:rPr>
        <w:t>）和身份证复印件前往福建省肿瘤医院</w:t>
      </w:r>
      <w:r>
        <w:rPr>
          <w:rFonts w:hint="eastAsia" w:ascii="仿宋_GB2312" w:hAnsi="仿宋_GB2312" w:eastAsia="仿宋_GB2312" w:cs="仿宋_GB2312"/>
          <w:color w:val="000000"/>
          <w:sz w:val="36"/>
          <w:szCs w:val="36"/>
          <w:highlight w:val="none"/>
          <w:lang w:val="en-US" w:eastAsia="zh-CN"/>
        </w:rPr>
        <w:t>网络技术中心</w:t>
      </w:r>
      <w:r>
        <w:rPr>
          <w:rFonts w:hint="eastAsia" w:ascii="仿宋_GB2312" w:hAnsi="仿宋_GB2312" w:eastAsia="仿宋_GB2312" w:cs="仿宋_GB2312"/>
          <w:color w:val="000000"/>
          <w:sz w:val="36"/>
          <w:szCs w:val="36"/>
          <w:highlight w:val="none"/>
        </w:rPr>
        <w:t>报名。</w:t>
      </w:r>
    </w:p>
    <w:p>
      <w:pPr>
        <w:adjustRightInd w:val="0"/>
        <w:snapToGrid w:val="0"/>
        <w:spacing w:before="0" w:beforeAutospacing="0" w:after="0" w:afterAutospacing="0" w:line="360" w:lineRule="auto"/>
        <w:ind w:left="0" w:leftChars="0" w:right="0" w:firstLine="640" w:firstLineChars="200"/>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rPr>
        <w:t>项目联系人：</w:t>
      </w:r>
      <w:r>
        <w:rPr>
          <w:rFonts w:hint="eastAsia" w:ascii="仿宋_GB2312" w:hAnsi="仿宋_GB2312" w:eastAsia="仿宋_GB2312" w:cs="仿宋_GB2312"/>
          <w:color w:val="000000"/>
          <w:sz w:val="32"/>
          <w:szCs w:val="32"/>
          <w:highlight w:val="none"/>
          <w:lang w:val="en-US" w:eastAsia="zh-CN"/>
        </w:rPr>
        <w:t xml:space="preserve">杜工、郑工 </w:t>
      </w:r>
    </w:p>
    <w:p>
      <w:pPr>
        <w:adjustRightInd w:val="0"/>
        <w:snapToGrid w:val="0"/>
        <w:spacing w:before="0" w:beforeAutospacing="0" w:after="0" w:afterAutospacing="0" w:line="360" w:lineRule="auto"/>
        <w:ind w:left="0" w:leftChars="0" w:right="0"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联系电话： 0591-</w:t>
      </w:r>
      <w:r>
        <w:rPr>
          <w:rFonts w:hint="eastAsia" w:ascii="仿宋_GB2312" w:hAnsi="仿宋_GB2312" w:eastAsia="仿宋_GB2312" w:cs="仿宋_GB2312"/>
          <w:color w:val="000000"/>
          <w:sz w:val="32"/>
          <w:szCs w:val="32"/>
          <w:highlight w:val="none"/>
          <w:lang w:val="en-US" w:eastAsia="zh-CN"/>
        </w:rPr>
        <w:t>83660063-8822</w:t>
      </w:r>
    </w:p>
    <w:p>
      <w:pPr>
        <w:numPr>
          <w:ilvl w:val="0"/>
          <w:numId w:val="4"/>
        </w:numPr>
        <w:adjustRightInd w:val="0"/>
        <w:snapToGrid w:val="0"/>
        <w:spacing w:before="0" w:beforeAutospacing="0" w:after="0" w:afterAutospacing="0" w:line="360" w:lineRule="auto"/>
        <w:ind w:left="0" w:leftChars="0" w:right="0" w:firstLine="640" w:firstLineChars="200"/>
        <w:rPr>
          <w:rFonts w:hint="eastAsia" w:ascii="黑体" w:hAnsi="黑体" w:eastAsia="黑体" w:cs="黑体"/>
          <w:color w:val="000000"/>
          <w:sz w:val="32"/>
          <w:szCs w:val="32"/>
          <w:highlight w:val="none"/>
          <w:lang w:val="en-US" w:eastAsia="zh-CN"/>
        </w:rPr>
      </w:pPr>
      <w:r>
        <w:rPr>
          <w:rFonts w:hint="eastAsia" w:ascii="黑体" w:hAnsi="黑体" w:eastAsia="黑体" w:cs="黑体"/>
          <w:color w:val="000000"/>
          <w:sz w:val="32"/>
          <w:szCs w:val="32"/>
          <w:highlight w:val="none"/>
          <w:lang w:val="en-US" w:eastAsia="zh-CN"/>
        </w:rPr>
        <w:t xml:space="preserve">监督电话 </w:t>
      </w:r>
    </w:p>
    <w:p>
      <w:pPr>
        <w:adjustRightInd w:val="0"/>
        <w:snapToGrid w:val="0"/>
        <w:spacing w:before="0" w:beforeAutospacing="0" w:after="0" w:afterAutospacing="0" w:line="360" w:lineRule="auto"/>
        <w:ind w:left="0" w:leftChars="0" w:right="0" w:firstLine="640" w:firstLineChars="200"/>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rPr>
        <w:t>采购报名、采购调研等采购过程中有任何异议，可联系我院监督科室。电话：83660063-8407；83660063-8467</w:t>
      </w:r>
      <w:r>
        <w:rPr>
          <w:rFonts w:hint="eastAsia" w:ascii="仿宋_GB2312" w:hAnsi="仿宋_GB2312" w:eastAsia="仿宋_GB2312" w:cs="仿宋_GB2312"/>
          <w:color w:val="000000"/>
          <w:sz w:val="32"/>
          <w:szCs w:val="32"/>
          <w:highlight w:val="none"/>
          <w:lang w:eastAsia="zh-CN"/>
        </w:rPr>
        <w:t>。</w:t>
      </w:r>
    </w:p>
    <w:p>
      <w:pPr>
        <w:adjustRightInd w:val="0"/>
        <w:snapToGrid w:val="0"/>
        <w:spacing w:before="0" w:beforeAutospacing="0" w:after="0" w:afterAutospacing="0" w:line="360" w:lineRule="auto"/>
        <w:ind w:left="0" w:leftChars="0" w:right="0" w:firstLine="480"/>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 xml:space="preserve"> </w:t>
      </w:r>
    </w:p>
    <w:p>
      <w:pPr>
        <w:adjustRightInd w:val="0"/>
        <w:snapToGrid w:val="0"/>
        <w:spacing w:before="0" w:beforeAutospacing="0" w:after="0" w:afterAutospacing="0" w:line="360" w:lineRule="auto"/>
        <w:ind w:left="0" w:leftChars="0" w:right="0" w:firstLine="480"/>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附件（招标内容及要求）</w:t>
      </w:r>
    </w:p>
    <w:p>
      <w:pPr>
        <w:adjustRightInd w:val="0"/>
        <w:snapToGrid w:val="0"/>
        <w:spacing w:before="0" w:beforeAutospacing="0" w:after="0" w:afterAutospacing="0" w:line="360" w:lineRule="auto"/>
        <w:ind w:left="0" w:leftChars="0" w:right="0" w:firstLine="48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备注：附件或招</w:t>
      </w:r>
      <w:r>
        <w:rPr>
          <w:rFonts w:hint="eastAsia" w:ascii="仿宋_GB2312" w:hAnsi="仿宋_GB2312" w:eastAsia="仿宋_GB2312" w:cs="仿宋_GB2312"/>
          <w:color w:val="auto"/>
          <w:sz w:val="32"/>
          <w:szCs w:val="32"/>
          <w:highlight w:val="none"/>
          <w:lang w:val="en-US" w:eastAsia="zh-CN"/>
        </w:rPr>
        <w:t>标内容及要求填写技术规格需求、评分标准验收标准、安装及调试、培训要求、质量保证、售后服务要求、技术资料要求、备品备件、交货期、付款方式及主要合同条款）。</w:t>
      </w:r>
    </w:p>
    <w:p>
      <w:pPr>
        <w:keepNext/>
        <w:widowControl/>
        <w:numPr>
          <w:ilvl w:val="0"/>
          <w:numId w:val="0"/>
        </w:numPr>
        <w:shd w:val="clear" w:color="auto" w:fill="FFFFFF"/>
        <w:autoSpaceDE w:val="0"/>
        <w:spacing w:before="0" w:beforeAutospacing="0" w:after="0" w:afterAutospacing="0" w:line="360" w:lineRule="auto"/>
        <w:ind w:left="0" w:leftChars="0" w:right="0"/>
        <w:jc w:val="both"/>
        <w:rPr>
          <w:rFonts w:hint="eastAsia" w:ascii="仿宋_GB2312" w:hAnsi="仿宋_GB2312" w:eastAsia="仿宋_GB2312" w:cs="仿宋_GB2312"/>
          <w:b w:val="0"/>
          <w:bCs/>
          <w:color w:val="000000"/>
          <w:kern w:val="0"/>
          <w:sz w:val="32"/>
          <w:szCs w:val="32"/>
          <w:shd w:val="clear" w:color="auto" w:fill="FFFFFF"/>
        </w:rPr>
      </w:pPr>
      <w:r>
        <w:rPr>
          <w:rFonts w:hint="eastAsia" w:ascii="仿宋_GB2312" w:hAnsi="仿宋_GB2312" w:eastAsia="仿宋_GB2312" w:cs="仿宋_GB2312"/>
          <w:b w:val="0"/>
          <w:bCs/>
          <w:color w:val="000000"/>
          <w:kern w:val="0"/>
          <w:sz w:val="32"/>
          <w:szCs w:val="32"/>
          <w:shd w:val="clear" w:color="auto" w:fill="FFFFFF"/>
          <w:lang w:val="en-US" w:eastAsia="zh-CN"/>
        </w:rPr>
        <w:t>主要</w:t>
      </w:r>
      <w:r>
        <w:rPr>
          <w:rFonts w:hint="eastAsia" w:ascii="仿宋_GB2312" w:hAnsi="仿宋_GB2312" w:eastAsia="仿宋_GB2312" w:cs="仿宋_GB2312"/>
          <w:b w:val="0"/>
          <w:bCs/>
          <w:color w:val="000000"/>
          <w:kern w:val="0"/>
          <w:sz w:val="32"/>
          <w:szCs w:val="32"/>
          <w:shd w:val="clear" w:color="auto" w:fill="FFFFFF"/>
        </w:rPr>
        <w:t>技术功能及服务要求</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235"/>
        <w:gridCol w:w="4869"/>
        <w:gridCol w:w="623"/>
        <w:gridCol w:w="519"/>
        <w:gridCol w:w="7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spacing w:line="24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序号</w:t>
            </w:r>
          </w:p>
        </w:tc>
        <w:tc>
          <w:tcPr>
            <w:tcW w:w="1235" w:type="dxa"/>
            <w:vAlign w:val="center"/>
          </w:tcPr>
          <w:p>
            <w:pPr>
              <w:spacing w:line="240" w:lineRule="auto"/>
              <w:jc w:val="cente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名称</w:t>
            </w:r>
          </w:p>
        </w:tc>
        <w:tc>
          <w:tcPr>
            <w:tcW w:w="4869" w:type="dxa"/>
            <w:vAlign w:val="center"/>
          </w:tcPr>
          <w:p>
            <w:pPr>
              <w:spacing w:line="240" w:lineRule="auto"/>
              <w:jc w:val="cente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服务内容</w:t>
            </w:r>
          </w:p>
        </w:tc>
        <w:tc>
          <w:tcPr>
            <w:tcW w:w="623" w:type="dxa"/>
            <w:vAlign w:val="center"/>
          </w:tcPr>
          <w:p>
            <w:pPr>
              <w:spacing w:line="240" w:lineRule="auto"/>
              <w:jc w:val="cente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单位</w:t>
            </w:r>
          </w:p>
        </w:tc>
        <w:tc>
          <w:tcPr>
            <w:tcW w:w="519" w:type="dxa"/>
            <w:vAlign w:val="center"/>
          </w:tcPr>
          <w:p>
            <w:pPr>
              <w:spacing w:line="240" w:lineRule="auto"/>
              <w:jc w:val="cente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数量</w:t>
            </w:r>
          </w:p>
        </w:tc>
        <w:tc>
          <w:tcPr>
            <w:tcW w:w="742" w:type="dxa"/>
            <w:vAlign w:val="center"/>
          </w:tcPr>
          <w:p>
            <w:pPr>
              <w:spacing w:line="240" w:lineRule="auto"/>
              <w:jc w:val="cente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spacing w:line="24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1235" w:type="dxa"/>
            <w:vAlign w:val="center"/>
          </w:tcPr>
          <w:p>
            <w:pPr>
              <w:spacing w:line="24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EMC NETWORKER备份系统维保服务</w:t>
            </w:r>
            <w:bookmarkStart w:id="1" w:name="_GoBack"/>
            <w:bookmarkEnd w:id="1"/>
          </w:p>
        </w:tc>
        <w:tc>
          <w:tcPr>
            <w:tcW w:w="4869" w:type="dxa"/>
            <w:vAlign w:val="center"/>
          </w:tcPr>
          <w:p>
            <w:pPr>
              <w:spacing w:line="240" w:lineRule="auto"/>
              <w:jc w:val="left"/>
              <w:rPr>
                <w:rFonts w:hint="eastAsia" w:ascii="宋体" w:hAnsi="宋体" w:eastAsia="宋体" w:cs="宋体"/>
                <w:sz w:val="21"/>
                <w:szCs w:val="21"/>
                <w:vertAlign w:val="baseline"/>
              </w:rPr>
            </w:pPr>
            <w:r>
              <w:rPr>
                <w:rFonts w:hint="eastAsia" w:ascii="宋体" w:hAnsi="宋体" w:eastAsia="宋体" w:cs="宋体"/>
                <w:sz w:val="21"/>
                <w:szCs w:val="21"/>
                <w:vertAlign w:val="baseline"/>
              </w:rPr>
              <w:t>1、提供原厂</w:t>
            </w:r>
            <w:r>
              <w:rPr>
                <w:rFonts w:hint="eastAsia" w:ascii="宋体" w:hAnsi="宋体" w:eastAsia="宋体" w:cs="宋体"/>
                <w:sz w:val="21"/>
                <w:szCs w:val="21"/>
                <w:vertAlign w:val="baseline"/>
                <w:lang w:eastAsia="zh-CN"/>
              </w:rPr>
              <w:t>一年</w:t>
            </w:r>
            <w:r>
              <w:rPr>
                <w:rFonts w:hint="eastAsia" w:ascii="宋体" w:hAnsi="宋体" w:eastAsia="宋体" w:cs="宋体"/>
                <w:sz w:val="21"/>
                <w:szCs w:val="21"/>
                <w:vertAlign w:val="baseline"/>
              </w:rPr>
              <w:t>7×24小时报修维护，通过远程支持、电话支持、邮件支持等方式解决故障问题</w:t>
            </w:r>
          </w:p>
          <w:p>
            <w:pPr>
              <w:spacing w:line="240" w:lineRule="auto"/>
              <w:jc w:val="left"/>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rPr>
              <w:t>2、</w:t>
            </w:r>
            <w:r>
              <w:rPr>
                <w:rFonts w:hint="eastAsia" w:ascii="宋体" w:hAnsi="宋体" w:eastAsia="宋体" w:cs="宋体"/>
                <w:sz w:val="21"/>
                <w:szCs w:val="21"/>
                <w:vertAlign w:val="baseline"/>
                <w:lang w:eastAsia="zh-CN"/>
              </w:rPr>
              <w:t>保维期内，提供最新版本软件升级包，用户可以根据软件</w:t>
            </w:r>
            <w:r>
              <w:rPr>
                <w:rFonts w:hint="default" w:ascii="宋体" w:hAnsi="宋体" w:eastAsia="宋体" w:cs="宋体"/>
                <w:sz w:val="21"/>
                <w:szCs w:val="21"/>
                <w:vertAlign w:val="baseline"/>
              </w:rPr>
              <w:t>license</w:t>
            </w:r>
            <w:r>
              <w:rPr>
                <w:rFonts w:hint="eastAsia" w:ascii="宋体" w:hAnsi="宋体" w:eastAsia="宋体" w:cs="宋体"/>
                <w:sz w:val="21"/>
                <w:szCs w:val="21"/>
                <w:vertAlign w:val="baseline"/>
                <w:lang w:eastAsia="zh-CN"/>
              </w:rPr>
              <w:t>升级包进行升级，在升级过程中有任何问题可随时报修，进行故障解决；</w:t>
            </w:r>
          </w:p>
          <w:p>
            <w:pPr>
              <w:spacing w:line="240" w:lineRule="auto"/>
              <w:jc w:val="left"/>
              <w:rPr>
                <w:rFonts w:hint="eastAsia" w:ascii="宋体" w:hAnsi="宋体" w:eastAsia="宋体" w:cs="宋体"/>
                <w:color w:val="auto"/>
                <w:sz w:val="21"/>
                <w:szCs w:val="21"/>
                <w:vertAlign w:val="baseline"/>
                <w:lang w:eastAsia="zh-CN"/>
              </w:rPr>
            </w:pPr>
            <w:r>
              <w:rPr>
                <w:rFonts w:hint="eastAsia" w:ascii="宋体" w:hAnsi="宋体" w:eastAsia="宋体" w:cs="宋体"/>
                <w:color w:val="auto"/>
                <w:sz w:val="21"/>
                <w:szCs w:val="21"/>
                <w:vertAlign w:val="baseline"/>
                <w:lang w:val="en-US" w:eastAsia="zh-CN"/>
              </w:rPr>
              <w:t>3、</w:t>
            </w:r>
            <w:r>
              <w:rPr>
                <w:rFonts w:hint="eastAsia" w:ascii="宋体" w:hAnsi="宋体" w:eastAsia="宋体" w:cs="宋体"/>
                <w:color w:val="auto"/>
                <w:sz w:val="21"/>
                <w:szCs w:val="21"/>
                <w:vertAlign w:val="baseline"/>
                <w:lang w:eastAsia="zh-CN"/>
              </w:rPr>
              <w:t>保维期内，提供软件故障维护服务；</w:t>
            </w:r>
          </w:p>
          <w:p>
            <w:pPr>
              <w:spacing w:line="240" w:lineRule="auto"/>
              <w:jc w:val="left"/>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4、合同签订后，需处理备份软件已存在故障问题；</w:t>
            </w:r>
          </w:p>
          <w:p>
            <w:pPr>
              <w:spacing w:line="240" w:lineRule="auto"/>
              <w:jc w:val="left"/>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w:t>
            </w:r>
            <w:r>
              <w:rPr>
                <w:rFonts w:hint="eastAsia" w:ascii="宋体" w:hAnsi="宋体" w:eastAsia="宋体" w:cs="宋体"/>
                <w:sz w:val="21"/>
                <w:szCs w:val="21"/>
                <w:vertAlign w:val="baseline"/>
              </w:rPr>
              <w:t>、</w:t>
            </w:r>
            <w:r>
              <w:rPr>
                <w:rFonts w:hint="eastAsia" w:ascii="宋体" w:hAnsi="宋体" w:eastAsia="宋体" w:cs="宋体"/>
                <w:sz w:val="21"/>
                <w:szCs w:val="21"/>
                <w:vertAlign w:val="baseline"/>
                <w:lang w:eastAsia="zh-CN"/>
              </w:rPr>
              <w:t>提供的维保服务可通过原厂</w:t>
            </w:r>
            <w:r>
              <w:rPr>
                <w:rFonts w:hint="eastAsia" w:ascii="宋体" w:hAnsi="宋体" w:eastAsia="宋体" w:cs="宋体"/>
                <w:sz w:val="21"/>
                <w:szCs w:val="21"/>
                <w:vertAlign w:val="baseline"/>
                <w:lang w:val="en-US" w:eastAsia="zh-CN"/>
              </w:rPr>
              <w:t>400和800电话查询和报修维护，并在合同签订后出具原厂服务函；</w:t>
            </w:r>
          </w:p>
        </w:tc>
        <w:tc>
          <w:tcPr>
            <w:tcW w:w="623" w:type="dxa"/>
            <w:vAlign w:val="center"/>
          </w:tcPr>
          <w:p>
            <w:pPr>
              <w:spacing w:line="240" w:lineRule="auto"/>
              <w:jc w:val="cente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年</w:t>
            </w:r>
          </w:p>
        </w:tc>
        <w:tc>
          <w:tcPr>
            <w:tcW w:w="519" w:type="dxa"/>
            <w:vAlign w:val="center"/>
          </w:tcPr>
          <w:p>
            <w:pPr>
              <w:spacing w:line="24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742" w:type="dxa"/>
            <w:vAlign w:val="center"/>
          </w:tcPr>
          <w:p>
            <w:pPr>
              <w:spacing w:line="240" w:lineRule="auto"/>
              <w:jc w:val="center"/>
              <w:rPr>
                <w:rFonts w:hint="eastAsia" w:ascii="宋体" w:hAnsi="宋体" w:eastAsia="宋体" w:cs="宋体"/>
                <w:sz w:val="21"/>
                <w:szCs w:val="21"/>
                <w:vertAlign w:val="baseline"/>
              </w:rPr>
            </w:pPr>
          </w:p>
        </w:tc>
      </w:tr>
    </w:tbl>
    <w:p>
      <w:pPr>
        <w:pStyle w:val="20"/>
        <w:numPr>
          <w:ilvl w:val="0"/>
          <w:numId w:val="0"/>
        </w:numPr>
        <w:wordWrap/>
        <w:spacing w:before="0" w:beforeAutospacing="0" w:after="0" w:afterAutospacing="0" w:line="360" w:lineRule="auto"/>
        <w:ind w:right="0" w:rightChars="0"/>
        <w:jc w:val="both"/>
        <w:rPr>
          <w:rFonts w:hint="eastAsia" w:ascii="仿宋_GB2312" w:hAnsi="仿宋_GB2312" w:eastAsia="仿宋_GB2312" w:cs="仿宋_GB2312"/>
          <w:color w:val="auto"/>
          <w:sz w:val="32"/>
          <w:szCs w:val="32"/>
          <w:lang w:val="en-US" w:eastAsia="zh-CN"/>
        </w:rPr>
      </w:pPr>
    </w:p>
    <w:p>
      <w:pPr>
        <w:pStyle w:val="2"/>
        <w:rPr>
          <w:rFonts w:hint="eastAsia"/>
        </w:rPr>
      </w:pPr>
    </w:p>
    <w:p>
      <w:pPr>
        <w:shd w:val="solid" w:color="FFFFFF" w:fill="auto"/>
        <w:wordWrap/>
        <w:autoSpaceDN w:val="0"/>
        <w:spacing w:before="0" w:beforeAutospacing="0" w:after="0" w:afterAutospacing="0" w:line="360" w:lineRule="auto"/>
        <w:ind w:left="0" w:leftChars="0" w:right="0"/>
        <w:jc w:val="center"/>
        <w:rPr>
          <w:rFonts w:hint="eastAsia" w:ascii="仿宋_GB2312" w:hAnsi="仿宋_GB2312" w:eastAsia="仿宋_GB2312" w:cs="仿宋_GB2312"/>
          <w:b/>
          <w:bCs w:val="0"/>
          <w:sz w:val="32"/>
          <w:szCs w:val="32"/>
          <w:shd w:val="clear" w:color="auto" w:fill="FFFFFF"/>
        </w:rPr>
      </w:pPr>
      <w:r>
        <w:rPr>
          <w:rFonts w:hint="eastAsia" w:ascii="仿宋_GB2312" w:hAnsi="仿宋_GB2312" w:eastAsia="仿宋_GB2312" w:cs="仿宋_GB2312"/>
          <w:b/>
          <w:sz w:val="32"/>
          <w:szCs w:val="32"/>
          <w:highlight w:val="none"/>
        </w:rPr>
        <w:t>一、</w:t>
      </w:r>
      <w:r>
        <w:rPr>
          <w:rFonts w:hint="eastAsia" w:ascii="仿宋_GB2312" w:hAnsi="仿宋_GB2312" w:eastAsia="仿宋_GB2312" w:cs="仿宋_GB2312"/>
          <w:b/>
          <w:bCs w:val="0"/>
          <w:color w:val="000000"/>
          <w:sz w:val="32"/>
          <w:szCs w:val="32"/>
          <w:shd w:val="clear" w:color="auto" w:fill="FFFFFF"/>
        </w:rPr>
        <w:t>项目文件回执单</w:t>
      </w:r>
    </w:p>
    <w:p>
      <w:pPr>
        <w:shd w:val="solid" w:color="FFFFFF" w:fill="auto"/>
        <w:wordWrap/>
        <w:autoSpaceDN w:val="0"/>
        <w:spacing w:before="0" w:beforeAutospacing="0" w:after="0" w:afterAutospacing="0" w:line="360" w:lineRule="auto"/>
        <w:ind w:left="0" w:leftChars="0" w:right="0" w:firstLine="640" w:firstLineChars="200"/>
        <w:jc w:val="both"/>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shd w:val="clear" w:color="auto" w:fill="FFFFFF"/>
        </w:rPr>
        <w:t>请有意向参与的公司在项目公示期内携带回执单至福建省肿瘤医院</w:t>
      </w:r>
      <w:r>
        <w:rPr>
          <w:rFonts w:hint="eastAsia" w:ascii="仿宋_GB2312" w:hAnsi="仿宋_GB2312" w:eastAsia="仿宋_GB2312" w:cs="仿宋_GB2312"/>
          <w:b w:val="0"/>
          <w:bCs/>
          <w:sz w:val="32"/>
          <w:szCs w:val="32"/>
          <w:shd w:val="clear" w:color="auto" w:fill="FFFFFF"/>
          <w:lang w:val="en-US" w:eastAsia="zh-CN"/>
        </w:rPr>
        <w:t>网络技术中心</w:t>
      </w:r>
      <w:r>
        <w:rPr>
          <w:rFonts w:hint="eastAsia" w:ascii="仿宋_GB2312" w:hAnsi="仿宋_GB2312" w:eastAsia="仿宋_GB2312" w:cs="仿宋_GB2312"/>
          <w:b w:val="0"/>
          <w:bCs/>
          <w:sz w:val="32"/>
          <w:szCs w:val="32"/>
          <w:shd w:val="clear" w:color="auto" w:fill="FFFFFF"/>
        </w:rPr>
        <w:t>报名。</w:t>
      </w:r>
    </w:p>
    <w:tbl>
      <w:tblPr>
        <w:tblStyle w:val="14"/>
        <w:tblW w:w="8154" w:type="dxa"/>
        <w:tblInd w:w="358"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1140"/>
        <w:gridCol w:w="2651"/>
        <w:gridCol w:w="2115"/>
        <w:gridCol w:w="2248"/>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04" w:hRule="exact"/>
        </w:trPr>
        <w:tc>
          <w:tcPr>
            <w:tcW w:w="1140" w:type="dxa"/>
            <w:tcBorders>
              <w:top w:val="single" w:color="000000" w:sz="8" w:space="0"/>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wordWrap/>
              <w:autoSpaceDN w:val="0"/>
              <w:spacing w:before="0" w:beforeAutospacing="0" w:after="0" w:afterAutospacing="0" w:line="360" w:lineRule="auto"/>
              <w:ind w:left="0" w:leftChars="0" w:right="0"/>
              <w:jc w:val="center"/>
              <w:rPr>
                <w:rFonts w:hint="eastAsia" w:ascii="仿宋_GB2312" w:hAnsi="仿宋_GB2312" w:eastAsia="仿宋_GB2312" w:cs="仿宋_GB2312"/>
                <w:b w:val="0"/>
                <w:bCs/>
                <w:sz w:val="28"/>
                <w:szCs w:val="28"/>
                <w:shd w:val="clear" w:color="auto" w:fill="FFFFFF"/>
              </w:rPr>
            </w:pPr>
            <w:r>
              <w:rPr>
                <w:rFonts w:hint="eastAsia" w:ascii="仿宋_GB2312" w:hAnsi="仿宋_GB2312" w:eastAsia="仿宋_GB2312" w:cs="仿宋_GB2312"/>
                <w:b w:val="0"/>
                <w:bCs/>
                <w:sz w:val="28"/>
                <w:szCs w:val="28"/>
                <w:shd w:val="clear" w:color="auto" w:fill="FFFFFF"/>
              </w:rPr>
              <w:t>序号</w:t>
            </w:r>
          </w:p>
        </w:tc>
        <w:tc>
          <w:tcPr>
            <w:tcW w:w="2651"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wordWrap/>
              <w:autoSpaceDN w:val="0"/>
              <w:spacing w:before="0" w:beforeAutospacing="0" w:after="0" w:afterAutospacing="0" w:line="360" w:lineRule="auto"/>
              <w:ind w:left="0" w:leftChars="0" w:right="0"/>
              <w:jc w:val="center"/>
              <w:rPr>
                <w:rFonts w:hint="eastAsia" w:ascii="仿宋_GB2312" w:hAnsi="仿宋_GB2312" w:eastAsia="仿宋_GB2312" w:cs="仿宋_GB2312"/>
                <w:b w:val="0"/>
                <w:bCs/>
                <w:sz w:val="28"/>
                <w:szCs w:val="28"/>
                <w:shd w:val="clear" w:color="auto" w:fill="FFFFFF"/>
              </w:rPr>
            </w:pPr>
            <w:r>
              <w:rPr>
                <w:rFonts w:hint="eastAsia" w:ascii="仿宋_GB2312" w:hAnsi="仿宋_GB2312" w:eastAsia="仿宋_GB2312" w:cs="仿宋_GB2312"/>
                <w:b w:val="0"/>
                <w:bCs/>
                <w:sz w:val="28"/>
                <w:szCs w:val="28"/>
                <w:shd w:val="clear" w:color="auto" w:fill="FFFFFF"/>
                <w:lang w:val="en-US" w:eastAsia="zh-CN"/>
              </w:rPr>
              <w:t>项目</w:t>
            </w:r>
            <w:r>
              <w:rPr>
                <w:rFonts w:hint="eastAsia" w:ascii="仿宋_GB2312" w:hAnsi="仿宋_GB2312" w:eastAsia="仿宋_GB2312" w:cs="仿宋_GB2312"/>
                <w:b w:val="0"/>
                <w:bCs/>
                <w:sz w:val="28"/>
                <w:szCs w:val="28"/>
                <w:shd w:val="clear" w:color="auto" w:fill="FFFFFF"/>
              </w:rPr>
              <w:t>名称</w:t>
            </w:r>
          </w:p>
        </w:tc>
        <w:tc>
          <w:tcPr>
            <w:tcW w:w="2115"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wordWrap/>
              <w:autoSpaceDN w:val="0"/>
              <w:spacing w:before="0" w:beforeAutospacing="0" w:after="0" w:afterAutospacing="0" w:line="360" w:lineRule="auto"/>
              <w:ind w:left="0" w:leftChars="0" w:right="0"/>
              <w:jc w:val="center"/>
              <w:rPr>
                <w:rFonts w:hint="eastAsia" w:ascii="仿宋_GB2312" w:hAnsi="仿宋_GB2312" w:eastAsia="仿宋_GB2312" w:cs="仿宋_GB2312"/>
                <w:b w:val="0"/>
                <w:bCs/>
                <w:sz w:val="28"/>
                <w:szCs w:val="28"/>
                <w:shd w:val="clear" w:color="auto" w:fill="FFFFFF"/>
              </w:rPr>
            </w:pPr>
            <w:r>
              <w:rPr>
                <w:rFonts w:hint="eastAsia" w:ascii="仿宋_GB2312" w:hAnsi="仿宋_GB2312" w:eastAsia="仿宋_GB2312" w:cs="仿宋_GB2312"/>
                <w:b w:val="0"/>
                <w:bCs/>
                <w:sz w:val="28"/>
                <w:szCs w:val="28"/>
                <w:shd w:val="clear" w:color="auto" w:fill="FFFFFF"/>
              </w:rPr>
              <w:t>数量</w:t>
            </w:r>
          </w:p>
        </w:tc>
        <w:tc>
          <w:tcPr>
            <w:tcW w:w="2248"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wordWrap/>
              <w:autoSpaceDN w:val="0"/>
              <w:spacing w:before="0" w:beforeAutospacing="0" w:after="0" w:afterAutospacing="0" w:line="360" w:lineRule="auto"/>
              <w:ind w:left="0" w:leftChars="0" w:right="0"/>
              <w:jc w:val="center"/>
              <w:rPr>
                <w:rFonts w:hint="eastAsia" w:ascii="仿宋_GB2312" w:hAnsi="仿宋_GB2312" w:eastAsia="仿宋_GB2312" w:cs="仿宋_GB2312"/>
                <w:b w:val="0"/>
                <w:bCs/>
                <w:sz w:val="28"/>
                <w:szCs w:val="28"/>
                <w:shd w:val="clear" w:color="auto" w:fill="FFFFFF"/>
              </w:rPr>
            </w:pPr>
            <w:r>
              <w:rPr>
                <w:rFonts w:hint="eastAsia" w:ascii="仿宋_GB2312" w:hAnsi="仿宋_GB2312" w:eastAsia="仿宋_GB2312" w:cs="仿宋_GB2312"/>
                <w:b w:val="0"/>
                <w:bCs/>
                <w:sz w:val="28"/>
                <w:szCs w:val="28"/>
                <w:shd w:val="clear" w:color="auto" w:fill="FFFFFF"/>
              </w:rPr>
              <w:t>品牌及型号</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4" w:hRule="exact"/>
        </w:trPr>
        <w:tc>
          <w:tcPr>
            <w:tcW w:w="1140" w:type="dxa"/>
            <w:tcBorders>
              <w:top w:val="nil"/>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wordWrap/>
              <w:autoSpaceDN w:val="0"/>
              <w:spacing w:before="0" w:beforeAutospacing="0" w:after="0" w:afterAutospacing="0" w:line="360" w:lineRule="auto"/>
              <w:ind w:left="0" w:leftChars="0" w:right="0"/>
              <w:jc w:val="center"/>
              <w:rPr>
                <w:rFonts w:hint="eastAsia" w:ascii="仿宋_GB2312" w:hAnsi="仿宋_GB2312" w:eastAsia="仿宋_GB2312" w:cs="仿宋_GB2312"/>
                <w:b w:val="0"/>
                <w:bCs/>
                <w:sz w:val="28"/>
                <w:szCs w:val="28"/>
                <w:shd w:val="clear" w:color="auto" w:fill="FFFFFF"/>
              </w:rPr>
            </w:pPr>
            <w:r>
              <w:rPr>
                <w:rFonts w:hint="eastAsia" w:ascii="仿宋_GB2312" w:hAnsi="仿宋_GB2312" w:eastAsia="仿宋_GB2312" w:cs="仿宋_GB2312"/>
                <w:b w:val="0"/>
                <w:bCs/>
                <w:sz w:val="28"/>
                <w:szCs w:val="28"/>
                <w:shd w:val="clear" w:color="auto" w:fill="FFFFFF"/>
              </w:rPr>
              <w:t>1</w:t>
            </w:r>
          </w:p>
        </w:tc>
        <w:tc>
          <w:tcPr>
            <w:tcW w:w="2651"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wordWrap/>
              <w:autoSpaceDN w:val="0"/>
              <w:spacing w:before="0" w:beforeAutospacing="0" w:after="0" w:afterAutospacing="0" w:line="360" w:lineRule="auto"/>
              <w:ind w:left="0" w:leftChars="0" w:right="0"/>
              <w:jc w:val="both"/>
              <w:rPr>
                <w:rFonts w:hint="eastAsia" w:ascii="仿宋_GB2312" w:hAnsi="仿宋_GB2312" w:eastAsia="仿宋_GB2312" w:cs="仿宋_GB2312"/>
                <w:b w:val="0"/>
                <w:bCs/>
                <w:sz w:val="28"/>
                <w:szCs w:val="28"/>
                <w:shd w:val="clear" w:color="auto" w:fill="FFFFFF"/>
              </w:rPr>
            </w:pPr>
            <w:r>
              <w:rPr>
                <w:rFonts w:hint="eastAsia" w:ascii="仿宋_GB2312" w:hAnsi="仿宋_GB2312" w:eastAsia="仿宋_GB2312" w:cs="仿宋_GB2312"/>
                <w:b w:val="0"/>
                <w:bCs/>
                <w:sz w:val="28"/>
                <w:szCs w:val="28"/>
                <w:shd w:val="clear" w:color="auto" w:fill="FFFFFF"/>
              </w:rPr>
              <w:t xml:space="preserve"> </w:t>
            </w:r>
          </w:p>
        </w:tc>
        <w:tc>
          <w:tcPr>
            <w:tcW w:w="2115"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wordWrap/>
              <w:autoSpaceDN w:val="0"/>
              <w:spacing w:before="0" w:beforeAutospacing="0" w:after="0" w:afterAutospacing="0" w:line="360" w:lineRule="auto"/>
              <w:ind w:left="0" w:leftChars="0" w:right="0"/>
              <w:jc w:val="both"/>
              <w:rPr>
                <w:rFonts w:hint="eastAsia" w:ascii="仿宋_GB2312" w:hAnsi="仿宋_GB2312" w:eastAsia="仿宋_GB2312" w:cs="仿宋_GB2312"/>
                <w:b w:val="0"/>
                <w:bCs/>
                <w:sz w:val="28"/>
                <w:szCs w:val="28"/>
                <w:shd w:val="clear" w:color="auto" w:fill="FFFFFF"/>
              </w:rPr>
            </w:pPr>
            <w:r>
              <w:rPr>
                <w:rFonts w:hint="eastAsia" w:ascii="仿宋_GB2312" w:hAnsi="仿宋_GB2312" w:eastAsia="仿宋_GB2312" w:cs="仿宋_GB2312"/>
                <w:b w:val="0"/>
                <w:bCs/>
                <w:sz w:val="28"/>
                <w:szCs w:val="28"/>
                <w:shd w:val="clear" w:color="auto" w:fill="FFFFFF"/>
              </w:rPr>
              <w:t xml:space="preserve"> </w:t>
            </w:r>
          </w:p>
        </w:tc>
        <w:tc>
          <w:tcPr>
            <w:tcW w:w="2248"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wordWrap/>
              <w:autoSpaceDN w:val="0"/>
              <w:spacing w:before="0" w:beforeAutospacing="0" w:after="0" w:afterAutospacing="0" w:line="360" w:lineRule="auto"/>
              <w:ind w:left="0" w:leftChars="0" w:right="0"/>
              <w:jc w:val="both"/>
              <w:rPr>
                <w:rFonts w:hint="eastAsia" w:ascii="仿宋_GB2312" w:hAnsi="仿宋_GB2312" w:eastAsia="仿宋_GB2312" w:cs="仿宋_GB2312"/>
                <w:b w:val="0"/>
                <w:bCs/>
                <w:sz w:val="28"/>
                <w:szCs w:val="28"/>
                <w:shd w:val="clear" w:color="auto" w:fill="FFFFFF"/>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4" w:hRule="exact"/>
        </w:trPr>
        <w:tc>
          <w:tcPr>
            <w:tcW w:w="1140" w:type="dxa"/>
            <w:tcBorders>
              <w:top w:val="nil"/>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wordWrap/>
              <w:autoSpaceDN w:val="0"/>
              <w:spacing w:before="0" w:beforeAutospacing="0" w:after="0" w:afterAutospacing="0" w:line="360" w:lineRule="auto"/>
              <w:ind w:left="0" w:leftChars="0" w:right="0"/>
              <w:jc w:val="center"/>
              <w:rPr>
                <w:rFonts w:hint="eastAsia" w:ascii="仿宋_GB2312" w:hAnsi="仿宋_GB2312" w:eastAsia="仿宋_GB2312" w:cs="仿宋_GB2312"/>
                <w:b w:val="0"/>
                <w:bCs/>
                <w:sz w:val="28"/>
                <w:szCs w:val="28"/>
                <w:shd w:val="clear" w:color="auto" w:fill="FFFFFF"/>
              </w:rPr>
            </w:pPr>
            <w:r>
              <w:rPr>
                <w:rFonts w:hint="eastAsia" w:ascii="仿宋_GB2312" w:hAnsi="仿宋_GB2312" w:eastAsia="仿宋_GB2312" w:cs="仿宋_GB2312"/>
                <w:b w:val="0"/>
                <w:bCs/>
                <w:sz w:val="28"/>
                <w:szCs w:val="28"/>
                <w:shd w:val="clear" w:color="auto" w:fill="FFFFFF"/>
              </w:rPr>
              <w:t>2</w:t>
            </w:r>
          </w:p>
        </w:tc>
        <w:tc>
          <w:tcPr>
            <w:tcW w:w="2651"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wordWrap/>
              <w:autoSpaceDN w:val="0"/>
              <w:spacing w:before="0" w:beforeAutospacing="0" w:after="0" w:afterAutospacing="0" w:line="360" w:lineRule="auto"/>
              <w:ind w:left="0" w:leftChars="0" w:right="0"/>
              <w:jc w:val="both"/>
              <w:rPr>
                <w:rFonts w:hint="eastAsia" w:ascii="仿宋_GB2312" w:hAnsi="仿宋_GB2312" w:eastAsia="仿宋_GB2312" w:cs="仿宋_GB2312"/>
                <w:b w:val="0"/>
                <w:bCs/>
                <w:sz w:val="28"/>
                <w:szCs w:val="28"/>
                <w:shd w:val="clear" w:color="auto" w:fill="FFFFFF"/>
              </w:rPr>
            </w:pPr>
            <w:r>
              <w:rPr>
                <w:rFonts w:hint="eastAsia" w:ascii="仿宋_GB2312" w:hAnsi="仿宋_GB2312" w:eastAsia="仿宋_GB2312" w:cs="仿宋_GB2312"/>
                <w:b w:val="0"/>
                <w:bCs/>
                <w:sz w:val="28"/>
                <w:szCs w:val="28"/>
                <w:shd w:val="clear" w:color="auto" w:fill="FFFFFF"/>
              </w:rPr>
              <w:t xml:space="preserve"> </w:t>
            </w:r>
          </w:p>
        </w:tc>
        <w:tc>
          <w:tcPr>
            <w:tcW w:w="2115"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wordWrap/>
              <w:autoSpaceDN w:val="0"/>
              <w:spacing w:before="0" w:beforeAutospacing="0" w:after="0" w:afterAutospacing="0" w:line="360" w:lineRule="auto"/>
              <w:ind w:left="0" w:leftChars="0" w:right="0"/>
              <w:jc w:val="both"/>
              <w:rPr>
                <w:rFonts w:hint="eastAsia" w:ascii="仿宋_GB2312" w:hAnsi="仿宋_GB2312" w:eastAsia="仿宋_GB2312" w:cs="仿宋_GB2312"/>
                <w:b w:val="0"/>
                <w:bCs/>
                <w:sz w:val="28"/>
                <w:szCs w:val="28"/>
                <w:shd w:val="clear" w:color="auto" w:fill="FFFFFF"/>
              </w:rPr>
            </w:pPr>
            <w:r>
              <w:rPr>
                <w:rFonts w:hint="eastAsia" w:ascii="仿宋_GB2312" w:hAnsi="仿宋_GB2312" w:eastAsia="仿宋_GB2312" w:cs="仿宋_GB2312"/>
                <w:b w:val="0"/>
                <w:bCs/>
                <w:sz w:val="28"/>
                <w:szCs w:val="28"/>
                <w:shd w:val="clear" w:color="auto" w:fill="FFFFFF"/>
              </w:rPr>
              <w:t xml:space="preserve"> </w:t>
            </w:r>
          </w:p>
        </w:tc>
        <w:tc>
          <w:tcPr>
            <w:tcW w:w="2248"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wordWrap/>
              <w:autoSpaceDN w:val="0"/>
              <w:spacing w:before="0" w:beforeAutospacing="0" w:after="0" w:afterAutospacing="0" w:line="360" w:lineRule="auto"/>
              <w:ind w:left="0" w:leftChars="0" w:right="0"/>
              <w:jc w:val="both"/>
              <w:rPr>
                <w:rFonts w:hint="eastAsia" w:ascii="仿宋_GB2312" w:hAnsi="仿宋_GB2312" w:eastAsia="仿宋_GB2312" w:cs="仿宋_GB2312"/>
                <w:b w:val="0"/>
                <w:bCs/>
                <w:sz w:val="28"/>
                <w:szCs w:val="28"/>
                <w:shd w:val="clear" w:color="auto" w:fill="FFFFFF"/>
              </w:rPr>
            </w:pPr>
          </w:p>
        </w:tc>
      </w:tr>
    </w:tbl>
    <w:p>
      <w:pPr>
        <w:shd w:val="solid" w:color="FFFFFF" w:fill="auto"/>
        <w:wordWrap/>
        <w:autoSpaceDN w:val="0"/>
        <w:spacing w:before="0" w:beforeAutospacing="0" w:after="0" w:afterAutospacing="0" w:line="360" w:lineRule="auto"/>
        <w:ind w:left="0" w:leftChars="0" w:right="0"/>
        <w:jc w:val="both"/>
        <w:rPr>
          <w:rFonts w:hint="eastAsia" w:ascii="仿宋_GB2312" w:hAnsi="仿宋_GB2312" w:eastAsia="仿宋_GB2312" w:cs="仿宋_GB2312"/>
          <w:b w:val="0"/>
          <w:bCs/>
          <w:sz w:val="32"/>
          <w:szCs w:val="32"/>
          <w:shd w:val="clear" w:color="auto" w:fill="FFFFFF"/>
        </w:rPr>
      </w:pPr>
    </w:p>
    <w:p>
      <w:pPr>
        <w:shd w:val="solid" w:color="FFFFFF" w:fill="auto"/>
        <w:wordWrap/>
        <w:autoSpaceDN w:val="0"/>
        <w:spacing w:before="0" w:beforeAutospacing="0" w:after="0" w:afterAutospacing="0" w:line="360" w:lineRule="auto"/>
        <w:ind w:left="0" w:leftChars="0" w:right="0"/>
        <w:jc w:val="both"/>
        <w:rPr>
          <w:rFonts w:hint="eastAsia" w:ascii="仿宋_GB2312" w:hAnsi="仿宋_GB2312" w:eastAsia="仿宋_GB2312" w:cs="仿宋_GB2312"/>
          <w:b w:val="0"/>
          <w:bCs/>
          <w:sz w:val="32"/>
          <w:szCs w:val="32"/>
          <w:shd w:val="clear" w:color="auto" w:fill="FFFFFF"/>
        </w:rPr>
      </w:pPr>
    </w:p>
    <w:p>
      <w:pPr>
        <w:shd w:val="solid" w:color="FFFFFF" w:fill="auto"/>
        <w:wordWrap/>
        <w:autoSpaceDN w:val="0"/>
        <w:spacing w:before="0" w:beforeAutospacing="0" w:after="0" w:afterAutospacing="0" w:line="360" w:lineRule="auto"/>
        <w:ind w:left="0" w:leftChars="0" w:right="0"/>
        <w:jc w:val="both"/>
        <w:rPr>
          <w:rFonts w:hint="eastAsia" w:ascii="仿宋_GB2312" w:hAnsi="仿宋_GB2312" w:eastAsia="仿宋_GB2312" w:cs="仿宋_GB2312"/>
          <w:b w:val="0"/>
          <w:bCs/>
          <w:sz w:val="32"/>
          <w:szCs w:val="32"/>
          <w:shd w:val="clear" w:color="auto" w:fill="FFFFFF"/>
        </w:rPr>
      </w:pPr>
      <w:r>
        <w:rPr>
          <w:rFonts w:hint="eastAsia" w:ascii="仿宋_GB2312" w:hAnsi="仿宋_GB2312" w:eastAsia="仿宋_GB2312" w:cs="仿宋_GB2312"/>
          <w:b w:val="0"/>
          <w:bCs/>
          <w:sz w:val="32"/>
          <w:szCs w:val="32"/>
          <w:shd w:val="clear" w:color="auto" w:fill="FFFFFF"/>
        </w:rPr>
        <w:t>公司名称：</w:t>
      </w:r>
    </w:p>
    <w:p>
      <w:pPr>
        <w:shd w:val="solid" w:color="FFFFFF" w:fill="auto"/>
        <w:wordWrap/>
        <w:autoSpaceDN w:val="0"/>
        <w:spacing w:before="0" w:beforeAutospacing="0" w:after="0" w:afterAutospacing="0" w:line="360" w:lineRule="auto"/>
        <w:ind w:left="0" w:leftChars="0" w:right="0"/>
        <w:jc w:val="both"/>
        <w:rPr>
          <w:rFonts w:hint="eastAsia" w:ascii="仿宋_GB2312" w:hAnsi="仿宋_GB2312" w:eastAsia="仿宋_GB2312" w:cs="仿宋_GB2312"/>
          <w:b w:val="0"/>
          <w:bCs/>
          <w:sz w:val="32"/>
          <w:szCs w:val="32"/>
          <w:shd w:val="clear" w:color="auto" w:fill="FFFFFF"/>
        </w:rPr>
      </w:pPr>
      <w:r>
        <w:rPr>
          <w:rFonts w:hint="eastAsia" w:ascii="仿宋_GB2312" w:hAnsi="仿宋_GB2312" w:eastAsia="仿宋_GB2312" w:cs="仿宋_GB2312"/>
          <w:b w:val="0"/>
          <w:bCs/>
          <w:sz w:val="32"/>
          <w:szCs w:val="32"/>
          <w:shd w:val="clear" w:color="auto" w:fill="FFFFFF"/>
        </w:rPr>
        <w:t xml:space="preserve">联系人：　 </w:t>
      </w:r>
    </w:p>
    <w:p>
      <w:pPr>
        <w:shd w:val="solid" w:color="FFFFFF" w:fill="auto"/>
        <w:wordWrap/>
        <w:autoSpaceDN w:val="0"/>
        <w:spacing w:before="0" w:beforeAutospacing="0" w:after="0" w:afterAutospacing="0" w:line="360" w:lineRule="auto"/>
        <w:ind w:left="0" w:leftChars="0" w:right="0"/>
        <w:jc w:val="both"/>
        <w:rPr>
          <w:rFonts w:hint="eastAsia" w:ascii="仿宋_GB2312" w:hAnsi="仿宋_GB2312" w:eastAsia="仿宋_GB2312" w:cs="仿宋_GB2312"/>
          <w:b w:val="0"/>
          <w:bCs/>
          <w:sz w:val="32"/>
          <w:szCs w:val="32"/>
          <w:shd w:val="clear" w:color="auto" w:fill="FFFFFF"/>
        </w:rPr>
      </w:pPr>
      <w:r>
        <w:rPr>
          <w:rFonts w:hint="eastAsia" w:ascii="仿宋_GB2312" w:hAnsi="仿宋_GB2312" w:eastAsia="仿宋_GB2312" w:cs="仿宋_GB2312"/>
          <w:b w:val="0"/>
          <w:bCs/>
          <w:sz w:val="32"/>
          <w:szCs w:val="32"/>
          <w:shd w:val="clear" w:color="auto" w:fill="FFFFFF"/>
        </w:rPr>
        <w:t>联系电话：</w:t>
      </w:r>
    </w:p>
    <w:p>
      <w:pPr>
        <w:shd w:val="solid" w:color="FFFFFF" w:fill="auto"/>
        <w:wordWrap/>
        <w:autoSpaceDN w:val="0"/>
        <w:spacing w:before="0" w:beforeAutospacing="0" w:after="0" w:afterAutospacing="0" w:line="360" w:lineRule="auto"/>
        <w:ind w:left="0" w:leftChars="0" w:right="0"/>
        <w:jc w:val="both"/>
        <w:rPr>
          <w:rFonts w:hint="eastAsia" w:ascii="仿宋_GB2312" w:hAnsi="仿宋_GB2312" w:eastAsia="仿宋_GB2312" w:cs="仿宋_GB2312"/>
          <w:b w:val="0"/>
          <w:bCs/>
          <w:sz w:val="32"/>
          <w:szCs w:val="32"/>
          <w:shd w:val="clear" w:color="auto" w:fill="FFFFFF"/>
        </w:rPr>
      </w:pPr>
      <w:r>
        <w:rPr>
          <w:rFonts w:hint="eastAsia" w:ascii="仿宋_GB2312" w:hAnsi="仿宋_GB2312" w:eastAsia="仿宋_GB2312" w:cs="仿宋_GB2312"/>
          <w:b w:val="0"/>
          <w:bCs/>
          <w:sz w:val="32"/>
          <w:szCs w:val="32"/>
          <w:shd w:val="clear" w:color="auto" w:fill="FFFFFF"/>
        </w:rPr>
        <w:t>公司盖章：</w:t>
      </w:r>
    </w:p>
    <w:p>
      <w:pPr>
        <w:shd w:val="solid" w:color="FFFFFF" w:fill="auto"/>
        <w:wordWrap/>
        <w:autoSpaceDN w:val="0"/>
        <w:spacing w:before="0" w:beforeAutospacing="0" w:after="0" w:afterAutospacing="0" w:line="360" w:lineRule="auto"/>
        <w:ind w:left="0" w:leftChars="0" w:right="0"/>
        <w:jc w:val="both"/>
        <w:rPr>
          <w:rFonts w:hint="eastAsia" w:ascii="仿宋_GB2312" w:hAnsi="仿宋_GB2312" w:eastAsia="仿宋_GB2312" w:cs="仿宋_GB2312"/>
          <w:b w:val="0"/>
          <w:bCs/>
          <w:sz w:val="32"/>
          <w:szCs w:val="32"/>
          <w:shd w:val="clear" w:color="auto" w:fill="FFFFFF"/>
        </w:rPr>
      </w:pPr>
    </w:p>
    <w:p>
      <w:pPr>
        <w:pStyle w:val="2"/>
        <w:wordWrap/>
        <w:spacing w:before="0" w:beforeAutospacing="0" w:after="0" w:afterAutospacing="0" w:line="360" w:lineRule="auto"/>
        <w:ind w:left="0" w:leftChars="0" w:right="0"/>
        <w:rPr>
          <w:rFonts w:hint="eastAsia" w:ascii="仿宋_GB2312" w:hAnsi="仿宋_GB2312" w:eastAsia="仿宋_GB2312" w:cs="仿宋_GB2312"/>
          <w:b w:val="0"/>
          <w:bCs/>
          <w:sz w:val="32"/>
          <w:szCs w:val="32"/>
          <w:shd w:val="clear" w:color="auto" w:fill="FFFFFF"/>
        </w:rPr>
      </w:pPr>
    </w:p>
    <w:p>
      <w:pPr>
        <w:pStyle w:val="2"/>
        <w:wordWrap/>
        <w:spacing w:before="0" w:beforeAutospacing="0" w:after="0" w:afterAutospacing="0" w:line="360" w:lineRule="auto"/>
        <w:ind w:left="0" w:leftChars="0" w:right="0"/>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 xml:space="preserve">                                        福建省肿瘤医院</w:t>
      </w:r>
    </w:p>
    <w:p>
      <w:pPr>
        <w:pStyle w:val="2"/>
        <w:wordWrap/>
        <w:spacing w:before="0" w:beforeAutospacing="0" w:after="0" w:afterAutospacing="0" w:line="360" w:lineRule="auto"/>
        <w:ind w:left="0" w:leftChars="0" w:right="0"/>
        <w:rPr>
          <w:rFonts w:hint="default" w:ascii="仿宋_GB2312" w:hAnsi="仿宋_GB2312" w:cs="仿宋_GB2312"/>
          <w:sz w:val="32"/>
          <w:szCs w:val="32"/>
          <w:lang w:val="en-US" w:eastAsia="zh-CN"/>
        </w:rPr>
      </w:pPr>
      <w:r>
        <w:rPr>
          <w:rFonts w:hint="eastAsia" w:ascii="仿宋_GB2312" w:hAnsi="仿宋_GB2312" w:cs="仿宋_GB2312"/>
          <w:sz w:val="32"/>
          <w:szCs w:val="32"/>
          <w:lang w:val="en-US" w:eastAsia="zh-CN"/>
        </w:rPr>
        <w:t xml:space="preserve">                                           年  月  日</w:t>
      </w:r>
    </w:p>
    <w:p>
      <w:pPr>
        <w:pStyle w:val="4"/>
        <w:adjustRightInd w:val="0"/>
        <w:snapToGrid w:val="0"/>
        <w:spacing w:before="0" w:beforeAutospacing="0" w:after="0" w:afterAutospacing="0" w:line="360" w:lineRule="auto"/>
        <w:ind w:left="0" w:leftChars="0" w:right="0" w:firstLine="0"/>
        <w:jc w:val="center"/>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br w:type="page"/>
      </w:r>
    </w:p>
    <w:p>
      <w:pPr>
        <w:pStyle w:val="4"/>
        <w:adjustRightInd w:val="0"/>
        <w:snapToGrid w:val="0"/>
        <w:spacing w:before="0" w:beforeAutospacing="0" w:after="0" w:afterAutospacing="0" w:line="360" w:lineRule="auto"/>
        <w:ind w:left="0" w:leftChars="0" w:right="0" w:firstLine="0"/>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b/>
          <w:sz w:val="32"/>
          <w:szCs w:val="32"/>
          <w:highlight w:val="none"/>
          <w:lang w:val="en-US" w:eastAsia="zh-CN"/>
        </w:rPr>
        <w:t>二、</w:t>
      </w:r>
      <w:r>
        <w:rPr>
          <w:rFonts w:hint="eastAsia" w:ascii="仿宋_GB2312" w:hAnsi="仿宋_GB2312" w:eastAsia="仿宋_GB2312" w:cs="仿宋_GB2312"/>
          <w:b/>
          <w:sz w:val="32"/>
          <w:szCs w:val="32"/>
          <w:highlight w:val="none"/>
        </w:rPr>
        <w:t>投标书</w:t>
      </w:r>
    </w:p>
    <w:p>
      <w:pPr>
        <w:adjustRightInd w:val="0"/>
        <w:snapToGrid w:val="0"/>
        <w:spacing w:before="0" w:beforeAutospacing="0" w:after="0" w:afterAutospacing="0" w:line="360" w:lineRule="auto"/>
        <w:ind w:left="0" w:leftChars="0" w:right="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致：福建省肿瘤医院</w:t>
      </w:r>
    </w:p>
    <w:p>
      <w:pPr>
        <w:adjustRightInd w:val="0"/>
        <w:snapToGrid w:val="0"/>
        <w:spacing w:before="0" w:beforeAutospacing="0" w:after="0" w:afterAutospacing="0" w:line="360" w:lineRule="auto"/>
        <w:ind w:left="0" w:leftChars="0" w:right="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1、根据你方项目的投标须知、招标文件等内容，遵照《中华人民共和国招标投标法》等有关规定，经踏勘项目现场和研究上述招标文件的投标须知、条款、数量清单及其他有关文件后，我方愿以人民币（大写）</w:t>
      </w:r>
      <w:r>
        <w:rPr>
          <w:rFonts w:hint="eastAsia" w:ascii="仿宋_GB2312" w:hAnsi="仿宋_GB2312" w:eastAsia="仿宋_GB2312" w:cs="仿宋_GB2312"/>
          <w:b/>
          <w:sz w:val="32"/>
          <w:szCs w:val="32"/>
          <w:highlight w:val="none"/>
          <w:u w:val="single"/>
        </w:rPr>
        <w:t xml:space="preserve">：      </w:t>
      </w:r>
      <w:r>
        <w:rPr>
          <w:rFonts w:hint="eastAsia" w:ascii="仿宋_GB2312" w:hAnsi="仿宋_GB2312" w:eastAsia="仿宋_GB2312" w:cs="仿宋_GB2312"/>
          <w:sz w:val="32"/>
          <w:szCs w:val="32"/>
          <w:highlight w:val="none"/>
          <w:u w:val="single"/>
        </w:rPr>
        <w:t xml:space="preserve">  （小写：           ）</w:t>
      </w:r>
      <w:r>
        <w:rPr>
          <w:rFonts w:hint="eastAsia" w:ascii="仿宋_GB2312" w:hAnsi="仿宋_GB2312" w:eastAsia="仿宋_GB2312" w:cs="仿宋_GB2312"/>
          <w:sz w:val="32"/>
          <w:szCs w:val="32"/>
          <w:highlight w:val="none"/>
        </w:rPr>
        <w:t>的投标报价并按上述条款、标准要求承包上述项目，并承担任何质量缺陷保修责任。</w:t>
      </w:r>
    </w:p>
    <w:p>
      <w:pPr>
        <w:adjustRightInd w:val="0"/>
        <w:snapToGrid w:val="0"/>
        <w:spacing w:before="0" w:beforeAutospacing="0" w:after="0" w:afterAutospacing="0" w:line="360" w:lineRule="auto"/>
        <w:ind w:left="0" w:leftChars="0" w:right="0" w:firstLine="608" w:firstLineChars="19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2、我方已详细审核全部招标文件及有关附件。</w:t>
      </w:r>
    </w:p>
    <w:p>
      <w:pPr>
        <w:adjustRightInd w:val="0"/>
        <w:snapToGrid w:val="0"/>
        <w:spacing w:before="0" w:beforeAutospacing="0" w:after="0" w:afterAutospacing="0" w:line="360" w:lineRule="auto"/>
        <w:ind w:left="0" w:leftChars="0" w:right="0" w:firstLine="608" w:firstLineChars="19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3、一旦我方中标，我方保证质量达到</w:t>
      </w:r>
      <w:r>
        <w:rPr>
          <w:rFonts w:hint="eastAsia" w:ascii="仿宋_GB2312" w:hAnsi="仿宋_GB2312" w:eastAsia="仿宋_GB2312" w:cs="仿宋_GB2312"/>
          <w:b/>
          <w:sz w:val="32"/>
          <w:szCs w:val="32"/>
          <w:highlight w:val="none"/>
          <w:u w:val="single"/>
        </w:rPr>
        <w:t>投标须知、投标文件等规定</w:t>
      </w:r>
      <w:r>
        <w:rPr>
          <w:rFonts w:hint="eastAsia" w:ascii="仿宋_GB2312" w:hAnsi="仿宋_GB2312" w:eastAsia="仿宋_GB2312" w:cs="仿宋_GB2312"/>
          <w:sz w:val="32"/>
          <w:szCs w:val="32"/>
          <w:highlight w:val="none"/>
        </w:rPr>
        <w:t>标准。</w:t>
      </w:r>
    </w:p>
    <w:p>
      <w:pPr>
        <w:adjustRightInd w:val="0"/>
        <w:snapToGrid w:val="0"/>
        <w:spacing w:before="0" w:beforeAutospacing="0" w:after="0" w:afterAutospacing="0" w:line="360" w:lineRule="auto"/>
        <w:ind w:left="0" w:leftChars="0" w:right="0" w:firstLine="608" w:firstLineChars="19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4、我方同意所提交的投标文件在招标文件的投标须知中规定的投标有效期内有效，在此期间内如果中标，我方将受此约束。</w:t>
      </w:r>
    </w:p>
    <w:p>
      <w:pPr>
        <w:adjustRightInd w:val="0"/>
        <w:snapToGrid w:val="0"/>
        <w:spacing w:before="0" w:beforeAutospacing="0" w:after="0" w:afterAutospacing="0" w:line="360" w:lineRule="auto"/>
        <w:ind w:left="0" w:leftChars="0" w:right="0" w:firstLine="426"/>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5、除非另外达成协议并生效，你方的中标通知书和本投标文件将成为约束双方的合同文件的组成部分。</w:t>
      </w:r>
    </w:p>
    <w:p>
      <w:pPr>
        <w:adjustRightInd w:val="0"/>
        <w:snapToGrid w:val="0"/>
        <w:spacing w:before="0" w:beforeAutospacing="0" w:after="0" w:afterAutospacing="0" w:line="360" w:lineRule="auto"/>
        <w:ind w:left="0" w:leftChars="0" w:right="0"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附件：报价清单</w:t>
      </w:r>
    </w:p>
    <w:p>
      <w:pPr>
        <w:adjustRightInd w:val="0"/>
        <w:snapToGrid w:val="0"/>
        <w:spacing w:before="0" w:beforeAutospacing="0" w:after="0" w:afterAutospacing="0" w:line="360" w:lineRule="auto"/>
        <w:ind w:left="0" w:leftChars="0" w:right="0" w:firstLine="3680" w:firstLineChars="115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投标人（盖章）： </w:t>
      </w:r>
    </w:p>
    <w:p>
      <w:pPr>
        <w:adjustRightInd w:val="0"/>
        <w:snapToGrid w:val="0"/>
        <w:spacing w:before="0" w:beforeAutospacing="0" w:after="0" w:afterAutospacing="0" w:line="360" w:lineRule="auto"/>
        <w:ind w:left="0" w:leftChars="0" w:right="0" w:firstLine="3680" w:firstLineChars="115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单位地址： </w:t>
      </w:r>
    </w:p>
    <w:p>
      <w:pPr>
        <w:adjustRightInd w:val="0"/>
        <w:snapToGrid w:val="0"/>
        <w:spacing w:before="0" w:beforeAutospacing="0" w:after="0" w:afterAutospacing="0" w:line="360" w:lineRule="auto"/>
        <w:ind w:left="0" w:leftChars="0" w:right="0" w:firstLine="3680" w:firstLineChars="115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法定代表人（签字或盖章）：</w:t>
      </w:r>
    </w:p>
    <w:p>
      <w:pPr>
        <w:adjustRightInd w:val="0"/>
        <w:snapToGrid w:val="0"/>
        <w:spacing w:before="0" w:beforeAutospacing="0" w:after="0" w:afterAutospacing="0" w:line="360" w:lineRule="auto"/>
        <w:ind w:left="0" w:leftChars="0" w:right="0" w:firstLine="3680" w:firstLineChars="115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邮政编码：         </w:t>
      </w:r>
    </w:p>
    <w:p>
      <w:pPr>
        <w:adjustRightInd w:val="0"/>
        <w:snapToGrid w:val="0"/>
        <w:spacing w:before="0" w:beforeAutospacing="0" w:after="0" w:afterAutospacing="0" w:line="360" w:lineRule="auto"/>
        <w:ind w:left="0" w:leftChars="0" w:right="0" w:firstLine="3680" w:firstLineChars="115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电话：       </w:t>
      </w:r>
    </w:p>
    <w:p>
      <w:pPr>
        <w:adjustRightInd w:val="0"/>
        <w:snapToGrid w:val="0"/>
        <w:spacing w:before="0" w:beforeAutospacing="0" w:after="0" w:afterAutospacing="0" w:line="360" w:lineRule="auto"/>
        <w:ind w:left="0" w:leftChars="0" w:right="0" w:firstLine="3680" w:firstLineChars="115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传真：  </w:t>
      </w:r>
    </w:p>
    <w:p>
      <w:pPr>
        <w:adjustRightInd w:val="0"/>
        <w:snapToGrid w:val="0"/>
        <w:spacing w:before="0" w:beforeAutospacing="0" w:after="0" w:afterAutospacing="0" w:line="360" w:lineRule="auto"/>
        <w:ind w:left="0" w:leftChars="0" w:right="0" w:firstLine="3680" w:firstLineChars="115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开户银行名称： </w:t>
      </w:r>
    </w:p>
    <w:p>
      <w:pPr>
        <w:adjustRightInd w:val="0"/>
        <w:snapToGrid w:val="0"/>
        <w:spacing w:before="0" w:beforeAutospacing="0" w:after="0" w:afterAutospacing="0" w:line="360" w:lineRule="auto"/>
        <w:ind w:left="0" w:leftChars="0" w:right="0" w:firstLine="3680" w:firstLineChars="115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开户银行帐号： </w:t>
      </w:r>
    </w:p>
    <w:p>
      <w:pPr>
        <w:adjustRightInd w:val="0"/>
        <w:snapToGrid w:val="0"/>
        <w:spacing w:before="0" w:beforeAutospacing="0" w:after="0" w:afterAutospacing="0" w:line="360" w:lineRule="auto"/>
        <w:ind w:left="0" w:leftChars="0" w:right="0"/>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开户银行地址：</w:t>
      </w:r>
    </w:p>
    <w:p>
      <w:pPr>
        <w:adjustRightInd w:val="0"/>
        <w:snapToGrid w:val="0"/>
        <w:spacing w:before="0" w:beforeAutospacing="0" w:after="0" w:afterAutospacing="0" w:line="360" w:lineRule="auto"/>
        <w:ind w:left="0" w:leftChars="0" w:right="0" w:firstLine="3680" w:firstLineChars="115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开户银行电话： </w:t>
      </w:r>
    </w:p>
    <w:p>
      <w:pPr>
        <w:adjustRightInd w:val="0"/>
        <w:snapToGrid w:val="0"/>
        <w:spacing w:before="0" w:beforeAutospacing="0" w:after="0" w:afterAutospacing="0" w:line="360" w:lineRule="auto"/>
        <w:ind w:left="0" w:leftChars="0" w:right="0" w:firstLine="600"/>
        <w:rPr>
          <w:rFonts w:hint="eastAsia" w:ascii="仿宋_GB2312" w:hAnsi="仿宋_GB2312" w:eastAsia="仿宋_GB2312" w:cs="仿宋_GB2312"/>
          <w:sz w:val="32"/>
          <w:szCs w:val="32"/>
          <w:highlight w:val="none"/>
        </w:rPr>
      </w:pPr>
    </w:p>
    <w:p>
      <w:pPr>
        <w:adjustRightInd w:val="0"/>
        <w:snapToGrid w:val="0"/>
        <w:spacing w:before="0" w:beforeAutospacing="0" w:after="0" w:afterAutospacing="0" w:line="360" w:lineRule="auto"/>
        <w:ind w:left="0" w:leftChars="0" w:right="0"/>
        <w:jc w:val="righ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日期：   年   月    日</w:t>
      </w:r>
    </w:p>
    <w:p>
      <w:pPr>
        <w:adjustRightInd w:val="0"/>
        <w:snapToGrid w:val="0"/>
        <w:spacing w:before="0" w:beforeAutospacing="0" w:after="0" w:afterAutospacing="0" w:line="360" w:lineRule="auto"/>
        <w:ind w:left="0" w:leftChars="0" w:right="0"/>
        <w:rPr>
          <w:rFonts w:hint="eastAsia" w:ascii="仿宋_GB2312" w:hAnsi="仿宋_GB2312" w:eastAsia="仿宋_GB2312" w:cs="仿宋_GB2312"/>
          <w:sz w:val="32"/>
          <w:szCs w:val="32"/>
          <w:highlight w:val="none"/>
        </w:rPr>
      </w:pPr>
    </w:p>
    <w:p>
      <w:pPr>
        <w:adjustRightInd w:val="0"/>
        <w:snapToGrid w:val="0"/>
        <w:spacing w:before="0" w:beforeAutospacing="0" w:after="0" w:afterAutospacing="0" w:line="360" w:lineRule="auto"/>
        <w:ind w:left="0" w:leftChars="0" w:right="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附件：投标报价清单</w:t>
      </w:r>
    </w:p>
    <w:p>
      <w:pPr>
        <w:adjustRightInd w:val="0"/>
        <w:snapToGrid w:val="0"/>
        <w:spacing w:before="0" w:beforeAutospacing="0" w:after="0" w:afterAutospacing="0" w:line="360" w:lineRule="auto"/>
        <w:ind w:left="0" w:leftChars="0" w:right="0"/>
        <w:rPr>
          <w:rFonts w:hint="eastAsia" w:ascii="仿宋_GB2312" w:hAnsi="仿宋_GB2312" w:eastAsia="仿宋_GB2312" w:cs="仿宋_GB2312"/>
          <w:sz w:val="32"/>
          <w:szCs w:val="32"/>
          <w:highlight w:val="none"/>
        </w:rPr>
      </w:pPr>
    </w:p>
    <w:tbl>
      <w:tblPr>
        <w:tblStyle w:val="14"/>
        <w:tblW w:w="788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29"/>
        <w:gridCol w:w="4399"/>
        <w:gridCol w:w="1417"/>
        <w:gridCol w:w="14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4" w:hRule="atLeast"/>
          <w:jc w:val="center"/>
        </w:trPr>
        <w:tc>
          <w:tcPr>
            <w:tcW w:w="629" w:type="dxa"/>
            <w:tcBorders>
              <w:top w:val="single" w:color="auto" w:sz="4" w:space="0"/>
              <w:left w:val="single" w:color="auto" w:sz="4" w:space="0"/>
              <w:bottom w:val="single" w:color="000000" w:sz="4" w:space="0"/>
              <w:right w:val="single" w:color="auto" w:sz="4" w:space="0"/>
            </w:tcBorders>
            <w:shd w:val="clear" w:color="FFFFFF" w:fill="auto"/>
            <w:vAlign w:val="center"/>
          </w:tcPr>
          <w:p>
            <w:pPr>
              <w:adjustRightInd w:val="0"/>
              <w:snapToGrid w:val="0"/>
              <w:spacing w:before="0" w:beforeAutospacing="0" w:after="0" w:afterAutospacing="0" w:line="360" w:lineRule="auto"/>
              <w:ind w:left="0" w:leftChars="0" w:right="0"/>
              <w:jc w:val="center"/>
              <w:rPr>
                <w:rFonts w:hint="eastAsia" w:ascii="仿宋_GB2312" w:hAnsi="仿宋_GB2312" w:eastAsia="仿宋_GB2312" w:cs="仿宋_GB2312"/>
                <w:sz w:val="32"/>
                <w:szCs w:val="32"/>
                <w:highlight w:val="none"/>
              </w:rPr>
            </w:pPr>
          </w:p>
        </w:tc>
        <w:tc>
          <w:tcPr>
            <w:tcW w:w="4399" w:type="dxa"/>
            <w:tcBorders>
              <w:top w:val="single" w:color="auto" w:sz="4" w:space="0"/>
              <w:left w:val="single" w:color="000000" w:sz="4" w:space="0"/>
              <w:bottom w:val="single" w:color="000000" w:sz="4" w:space="0"/>
              <w:right w:val="single" w:color="000000" w:sz="4" w:space="0"/>
            </w:tcBorders>
            <w:shd w:val="clear" w:color="FFFFFF" w:fill="auto"/>
            <w:vAlign w:val="center"/>
          </w:tcPr>
          <w:p>
            <w:pPr>
              <w:adjustRightInd w:val="0"/>
              <w:snapToGrid w:val="0"/>
              <w:spacing w:before="0" w:beforeAutospacing="0" w:after="0" w:afterAutospacing="0" w:line="360" w:lineRule="auto"/>
              <w:ind w:left="0" w:leftChars="0" w:right="0"/>
              <w:jc w:val="center"/>
              <w:rPr>
                <w:rFonts w:hint="eastAsia" w:ascii="仿宋_GB2312" w:hAnsi="仿宋_GB2312" w:eastAsia="仿宋_GB2312" w:cs="仿宋_GB2312"/>
                <w:sz w:val="32"/>
                <w:szCs w:val="32"/>
                <w:highlight w:val="none"/>
              </w:rPr>
            </w:pPr>
          </w:p>
        </w:tc>
        <w:tc>
          <w:tcPr>
            <w:tcW w:w="1417" w:type="dxa"/>
            <w:tcBorders>
              <w:top w:val="single" w:color="auto" w:sz="4" w:space="0"/>
              <w:left w:val="single" w:color="000000" w:sz="4" w:space="0"/>
              <w:bottom w:val="single" w:color="000000" w:sz="4" w:space="0"/>
              <w:right w:val="single" w:color="auto" w:sz="4" w:space="0"/>
            </w:tcBorders>
            <w:shd w:val="clear" w:color="FFFFFF" w:fill="auto"/>
            <w:vAlign w:val="center"/>
          </w:tcPr>
          <w:p>
            <w:pPr>
              <w:adjustRightInd w:val="0"/>
              <w:snapToGrid w:val="0"/>
              <w:spacing w:before="0" w:beforeAutospacing="0" w:after="0" w:afterAutospacing="0" w:line="360" w:lineRule="auto"/>
              <w:ind w:left="0" w:leftChars="0" w:right="0"/>
              <w:jc w:val="center"/>
              <w:rPr>
                <w:rFonts w:hint="eastAsia" w:ascii="仿宋_GB2312" w:hAnsi="仿宋_GB2312" w:eastAsia="仿宋_GB2312" w:cs="仿宋_GB2312"/>
                <w:sz w:val="32"/>
                <w:szCs w:val="32"/>
                <w:highlight w:val="none"/>
              </w:rPr>
            </w:pPr>
          </w:p>
        </w:tc>
        <w:tc>
          <w:tcPr>
            <w:tcW w:w="1440" w:type="dxa"/>
            <w:tcBorders>
              <w:top w:val="single" w:color="auto" w:sz="4" w:space="0"/>
              <w:left w:val="single" w:color="000000" w:sz="4" w:space="0"/>
              <w:bottom w:val="single" w:color="000000" w:sz="4" w:space="0"/>
              <w:right w:val="single" w:color="auto" w:sz="4" w:space="0"/>
            </w:tcBorders>
            <w:shd w:val="clear" w:color="FFFFFF" w:fill="auto"/>
            <w:vAlign w:val="center"/>
          </w:tcPr>
          <w:p>
            <w:pPr>
              <w:adjustRightInd w:val="0"/>
              <w:snapToGrid w:val="0"/>
              <w:spacing w:before="0" w:beforeAutospacing="0" w:after="0" w:afterAutospacing="0" w:line="360" w:lineRule="auto"/>
              <w:ind w:left="0" w:leftChars="0" w:right="0"/>
              <w:jc w:val="center"/>
              <w:rPr>
                <w:rFonts w:hint="eastAsia" w:ascii="仿宋_GB2312" w:hAnsi="仿宋_GB2312" w:eastAsia="仿宋_GB2312" w:cs="仿宋_GB2312"/>
                <w:sz w:val="32"/>
                <w:szCs w:val="3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4" w:hRule="atLeast"/>
          <w:jc w:val="center"/>
        </w:trPr>
        <w:tc>
          <w:tcPr>
            <w:tcW w:w="629" w:type="dxa"/>
            <w:tcBorders>
              <w:top w:val="single" w:color="auto" w:sz="4" w:space="0"/>
              <w:left w:val="single" w:color="auto" w:sz="4" w:space="0"/>
              <w:bottom w:val="single" w:color="auto" w:sz="4" w:space="0"/>
              <w:right w:val="single" w:color="auto" w:sz="4" w:space="0"/>
            </w:tcBorders>
            <w:shd w:val="clear" w:color="FFFFFF" w:fill="auto"/>
            <w:vAlign w:val="center"/>
          </w:tcPr>
          <w:p>
            <w:pPr>
              <w:adjustRightInd w:val="0"/>
              <w:snapToGrid w:val="0"/>
              <w:spacing w:before="0" w:beforeAutospacing="0" w:after="0" w:afterAutospacing="0" w:line="360" w:lineRule="auto"/>
              <w:ind w:left="0" w:leftChars="0" w:right="0"/>
              <w:jc w:val="center"/>
              <w:rPr>
                <w:rFonts w:hint="eastAsia" w:ascii="仿宋_GB2312" w:hAnsi="仿宋_GB2312" w:eastAsia="仿宋_GB2312" w:cs="仿宋_GB2312"/>
                <w:sz w:val="32"/>
                <w:szCs w:val="32"/>
                <w:highlight w:val="none"/>
              </w:rPr>
            </w:pPr>
          </w:p>
        </w:tc>
        <w:tc>
          <w:tcPr>
            <w:tcW w:w="4399" w:type="dxa"/>
            <w:tcBorders>
              <w:top w:val="single" w:color="auto" w:sz="4" w:space="0"/>
              <w:left w:val="single" w:color="000000" w:sz="4" w:space="0"/>
              <w:bottom w:val="single" w:color="auto" w:sz="4" w:space="0"/>
              <w:right w:val="single" w:color="000000" w:sz="4" w:space="0"/>
            </w:tcBorders>
            <w:shd w:val="clear" w:color="FFFFFF" w:fill="auto"/>
            <w:vAlign w:val="center"/>
          </w:tcPr>
          <w:p>
            <w:pPr>
              <w:pStyle w:val="12"/>
              <w:shd w:val="clear" w:color="auto" w:fill="FFFFFF"/>
              <w:adjustRightInd w:val="0"/>
              <w:snapToGrid w:val="0"/>
              <w:spacing w:before="0" w:beforeAutospacing="0" w:after="0" w:afterAutospacing="0" w:line="360" w:lineRule="auto"/>
              <w:ind w:left="0" w:leftChars="0" w:right="0"/>
              <w:rPr>
                <w:rFonts w:hint="eastAsia" w:ascii="仿宋_GB2312" w:hAnsi="仿宋_GB2312" w:eastAsia="仿宋_GB2312" w:cs="仿宋_GB2312"/>
                <w:kern w:val="2"/>
                <w:sz w:val="32"/>
                <w:szCs w:val="32"/>
                <w:highlight w:val="none"/>
                <w:lang w:val="en-US" w:eastAsia="zh-CN"/>
              </w:rPr>
            </w:pPr>
          </w:p>
        </w:tc>
        <w:tc>
          <w:tcPr>
            <w:tcW w:w="1417" w:type="dxa"/>
            <w:tcBorders>
              <w:top w:val="single" w:color="auto" w:sz="4" w:space="0"/>
              <w:left w:val="single" w:color="000000" w:sz="4" w:space="0"/>
              <w:bottom w:val="single" w:color="auto" w:sz="4" w:space="0"/>
              <w:right w:val="single" w:color="auto" w:sz="4" w:space="0"/>
            </w:tcBorders>
            <w:shd w:val="clear" w:color="FFFFFF" w:fill="auto"/>
            <w:vAlign w:val="top"/>
          </w:tcPr>
          <w:p>
            <w:pPr>
              <w:adjustRightInd w:val="0"/>
              <w:snapToGrid w:val="0"/>
              <w:spacing w:before="0" w:beforeAutospacing="0" w:after="0" w:afterAutospacing="0" w:line="360" w:lineRule="auto"/>
              <w:ind w:left="0" w:leftChars="0" w:right="0"/>
              <w:jc w:val="center"/>
              <w:rPr>
                <w:rFonts w:hint="eastAsia" w:ascii="仿宋_GB2312" w:hAnsi="仿宋_GB2312" w:eastAsia="仿宋_GB2312" w:cs="仿宋_GB2312"/>
                <w:sz w:val="32"/>
                <w:szCs w:val="32"/>
                <w:highlight w:val="none"/>
              </w:rPr>
            </w:pPr>
          </w:p>
        </w:tc>
        <w:tc>
          <w:tcPr>
            <w:tcW w:w="1440" w:type="dxa"/>
            <w:tcBorders>
              <w:top w:val="single" w:color="auto" w:sz="4" w:space="0"/>
              <w:left w:val="single" w:color="000000" w:sz="4" w:space="0"/>
              <w:bottom w:val="single" w:color="auto" w:sz="4" w:space="0"/>
              <w:right w:val="single" w:color="auto" w:sz="4" w:space="0"/>
            </w:tcBorders>
            <w:shd w:val="clear" w:color="FFFFFF" w:fill="auto"/>
            <w:vAlign w:val="top"/>
          </w:tcPr>
          <w:p>
            <w:pPr>
              <w:adjustRightInd w:val="0"/>
              <w:snapToGrid w:val="0"/>
              <w:spacing w:before="0" w:beforeAutospacing="0" w:after="0" w:afterAutospacing="0" w:line="360" w:lineRule="auto"/>
              <w:ind w:left="0" w:leftChars="0" w:right="0"/>
              <w:jc w:val="center"/>
              <w:rPr>
                <w:rFonts w:hint="eastAsia" w:ascii="仿宋_GB2312" w:hAnsi="仿宋_GB2312" w:eastAsia="仿宋_GB2312" w:cs="仿宋_GB2312"/>
                <w:sz w:val="32"/>
                <w:szCs w:val="3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4" w:hRule="atLeast"/>
          <w:jc w:val="center"/>
        </w:trPr>
        <w:tc>
          <w:tcPr>
            <w:tcW w:w="629" w:type="dxa"/>
            <w:tcBorders>
              <w:top w:val="single" w:color="auto" w:sz="4" w:space="0"/>
              <w:left w:val="single" w:color="auto" w:sz="4" w:space="0"/>
              <w:bottom w:val="single" w:color="auto" w:sz="4" w:space="0"/>
              <w:right w:val="single" w:color="auto" w:sz="4" w:space="0"/>
            </w:tcBorders>
            <w:shd w:val="clear" w:color="FFFFFF" w:fill="auto"/>
            <w:vAlign w:val="center"/>
          </w:tcPr>
          <w:p>
            <w:pPr>
              <w:adjustRightInd w:val="0"/>
              <w:snapToGrid w:val="0"/>
              <w:spacing w:before="0" w:beforeAutospacing="0" w:after="0" w:afterAutospacing="0" w:line="360" w:lineRule="auto"/>
              <w:ind w:left="0" w:leftChars="0" w:right="0"/>
              <w:jc w:val="center"/>
              <w:rPr>
                <w:rFonts w:hint="eastAsia" w:ascii="仿宋_GB2312" w:hAnsi="仿宋_GB2312" w:eastAsia="仿宋_GB2312" w:cs="仿宋_GB2312"/>
                <w:sz w:val="32"/>
                <w:szCs w:val="32"/>
                <w:highlight w:val="none"/>
              </w:rPr>
            </w:pPr>
          </w:p>
        </w:tc>
        <w:tc>
          <w:tcPr>
            <w:tcW w:w="4399" w:type="dxa"/>
            <w:tcBorders>
              <w:top w:val="single" w:color="auto" w:sz="4" w:space="0"/>
              <w:left w:val="single" w:color="000000" w:sz="4" w:space="0"/>
              <w:bottom w:val="single" w:color="auto" w:sz="4" w:space="0"/>
              <w:right w:val="single" w:color="000000" w:sz="4" w:space="0"/>
            </w:tcBorders>
            <w:shd w:val="clear" w:color="FFFFFF" w:fill="auto"/>
            <w:vAlign w:val="center"/>
          </w:tcPr>
          <w:p>
            <w:pPr>
              <w:pStyle w:val="12"/>
              <w:shd w:val="clear" w:color="auto" w:fill="FFFFFF"/>
              <w:adjustRightInd w:val="0"/>
              <w:snapToGrid w:val="0"/>
              <w:spacing w:before="0" w:beforeAutospacing="0" w:after="0" w:afterAutospacing="0" w:line="360" w:lineRule="auto"/>
              <w:ind w:left="0" w:leftChars="0" w:right="0"/>
              <w:rPr>
                <w:rFonts w:hint="eastAsia" w:ascii="仿宋_GB2312" w:hAnsi="仿宋_GB2312" w:eastAsia="仿宋_GB2312" w:cs="仿宋_GB2312"/>
                <w:kern w:val="2"/>
                <w:sz w:val="32"/>
                <w:szCs w:val="32"/>
                <w:highlight w:val="none"/>
                <w:lang w:val="en-US" w:eastAsia="zh-CN"/>
              </w:rPr>
            </w:pPr>
          </w:p>
        </w:tc>
        <w:tc>
          <w:tcPr>
            <w:tcW w:w="1417" w:type="dxa"/>
            <w:tcBorders>
              <w:top w:val="single" w:color="auto" w:sz="4" w:space="0"/>
              <w:left w:val="single" w:color="000000" w:sz="4" w:space="0"/>
              <w:bottom w:val="single" w:color="auto" w:sz="4" w:space="0"/>
              <w:right w:val="single" w:color="auto" w:sz="4" w:space="0"/>
            </w:tcBorders>
            <w:shd w:val="clear" w:color="FFFFFF" w:fill="auto"/>
            <w:vAlign w:val="top"/>
          </w:tcPr>
          <w:p>
            <w:pPr>
              <w:adjustRightInd w:val="0"/>
              <w:snapToGrid w:val="0"/>
              <w:spacing w:before="0" w:beforeAutospacing="0" w:after="0" w:afterAutospacing="0" w:line="360" w:lineRule="auto"/>
              <w:ind w:left="0" w:leftChars="0" w:right="0"/>
              <w:jc w:val="center"/>
              <w:rPr>
                <w:rFonts w:hint="eastAsia" w:ascii="仿宋_GB2312" w:hAnsi="仿宋_GB2312" w:eastAsia="仿宋_GB2312" w:cs="仿宋_GB2312"/>
                <w:sz w:val="32"/>
                <w:szCs w:val="32"/>
                <w:highlight w:val="none"/>
              </w:rPr>
            </w:pPr>
          </w:p>
        </w:tc>
        <w:tc>
          <w:tcPr>
            <w:tcW w:w="1440" w:type="dxa"/>
            <w:tcBorders>
              <w:top w:val="single" w:color="auto" w:sz="4" w:space="0"/>
              <w:left w:val="single" w:color="000000" w:sz="4" w:space="0"/>
              <w:bottom w:val="single" w:color="auto" w:sz="4" w:space="0"/>
              <w:right w:val="single" w:color="auto" w:sz="4" w:space="0"/>
            </w:tcBorders>
            <w:shd w:val="clear" w:color="FFFFFF" w:fill="auto"/>
            <w:vAlign w:val="top"/>
          </w:tcPr>
          <w:p>
            <w:pPr>
              <w:adjustRightInd w:val="0"/>
              <w:snapToGrid w:val="0"/>
              <w:spacing w:before="0" w:beforeAutospacing="0" w:after="0" w:afterAutospacing="0" w:line="360" w:lineRule="auto"/>
              <w:ind w:left="0" w:leftChars="0" w:right="0"/>
              <w:jc w:val="center"/>
              <w:rPr>
                <w:rFonts w:hint="eastAsia" w:ascii="仿宋_GB2312" w:hAnsi="仿宋_GB2312" w:eastAsia="仿宋_GB2312" w:cs="仿宋_GB2312"/>
                <w:sz w:val="32"/>
                <w:szCs w:val="32"/>
                <w:highlight w:val="none"/>
              </w:rPr>
            </w:pPr>
          </w:p>
        </w:tc>
      </w:tr>
    </w:tbl>
    <w:p>
      <w:pPr>
        <w:adjustRightInd w:val="0"/>
        <w:snapToGrid w:val="0"/>
        <w:spacing w:before="0" w:beforeAutospacing="0" w:after="0" w:afterAutospacing="0" w:line="360" w:lineRule="auto"/>
        <w:ind w:left="0" w:leftChars="0" w:right="0"/>
        <w:jc w:val="center"/>
        <w:rPr>
          <w:rFonts w:hint="eastAsia" w:ascii="仿宋_GB2312" w:hAnsi="仿宋_GB2312" w:eastAsia="仿宋_GB2312" w:cs="仿宋_GB2312"/>
          <w:sz w:val="32"/>
          <w:szCs w:val="32"/>
          <w:highlight w:val="none"/>
        </w:rPr>
      </w:pPr>
    </w:p>
    <w:p>
      <w:pPr>
        <w:adjustRightInd w:val="0"/>
        <w:snapToGrid w:val="0"/>
        <w:spacing w:before="0" w:beforeAutospacing="0" w:after="0" w:afterAutospacing="0" w:line="360" w:lineRule="auto"/>
        <w:ind w:left="0" w:leftChars="0" w:right="0"/>
        <w:jc w:val="center"/>
        <w:rPr>
          <w:rFonts w:hint="eastAsia" w:ascii="仿宋_GB2312" w:hAnsi="仿宋_GB2312" w:eastAsia="仿宋_GB2312" w:cs="仿宋_GB2312"/>
          <w:b/>
          <w:sz w:val="32"/>
          <w:szCs w:val="32"/>
          <w:highlight w:val="none"/>
        </w:rPr>
      </w:pPr>
    </w:p>
    <w:p>
      <w:pPr>
        <w:adjustRightInd w:val="0"/>
        <w:snapToGrid w:val="0"/>
        <w:spacing w:before="0" w:beforeAutospacing="0" w:after="0" w:afterAutospacing="0" w:line="360" w:lineRule="auto"/>
        <w:ind w:left="0" w:leftChars="0" w:right="0"/>
        <w:jc w:val="center"/>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br w:type="page"/>
      </w:r>
    </w:p>
    <w:p>
      <w:pPr>
        <w:adjustRightInd w:val="0"/>
        <w:snapToGrid w:val="0"/>
        <w:spacing w:before="0" w:beforeAutospacing="0" w:after="0" w:afterAutospacing="0" w:line="360" w:lineRule="auto"/>
        <w:ind w:left="0" w:leftChars="0" w:right="0"/>
        <w:jc w:val="center"/>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lang w:val="en-US" w:eastAsia="zh-CN"/>
        </w:rPr>
        <w:t>三</w:t>
      </w:r>
      <w:r>
        <w:rPr>
          <w:rFonts w:hint="eastAsia" w:ascii="仿宋_GB2312" w:hAnsi="仿宋_GB2312" w:eastAsia="仿宋_GB2312" w:cs="仿宋_GB2312"/>
          <w:b/>
          <w:sz w:val="32"/>
          <w:szCs w:val="32"/>
          <w:highlight w:val="none"/>
        </w:rPr>
        <w:t>、投标委托代表人资格证明书</w:t>
      </w:r>
    </w:p>
    <w:p>
      <w:pPr>
        <w:adjustRightInd w:val="0"/>
        <w:snapToGrid w:val="0"/>
        <w:spacing w:before="0" w:beforeAutospacing="0" w:after="0" w:afterAutospacing="0" w:line="360" w:lineRule="auto"/>
        <w:ind w:left="0" w:leftChars="0" w:right="0"/>
        <w:rPr>
          <w:rFonts w:hint="eastAsia" w:ascii="仿宋_GB2312" w:hAnsi="仿宋_GB2312" w:eastAsia="仿宋_GB2312" w:cs="仿宋_GB2312"/>
          <w:sz w:val="32"/>
          <w:szCs w:val="32"/>
          <w:highlight w:val="none"/>
        </w:rPr>
      </w:pPr>
    </w:p>
    <w:p>
      <w:pPr>
        <w:adjustRightInd w:val="0"/>
        <w:snapToGrid w:val="0"/>
        <w:spacing w:before="0" w:beforeAutospacing="0" w:after="0" w:afterAutospacing="0" w:line="360" w:lineRule="auto"/>
        <w:ind w:left="0" w:leftChars="0" w:right="0"/>
        <w:rPr>
          <w:rFonts w:hint="eastAsia" w:ascii="仿宋_GB2312" w:hAnsi="仿宋_GB2312" w:eastAsia="仿宋_GB2312" w:cs="仿宋_GB2312"/>
          <w:sz w:val="32"/>
          <w:szCs w:val="32"/>
          <w:highlight w:val="none"/>
          <w:u w:val="single"/>
        </w:rPr>
      </w:pPr>
      <w:r>
        <w:rPr>
          <w:rFonts w:hint="eastAsia" w:ascii="仿宋_GB2312" w:hAnsi="仿宋_GB2312" w:eastAsia="仿宋_GB2312" w:cs="仿宋_GB2312"/>
          <w:sz w:val="32"/>
          <w:szCs w:val="32"/>
          <w:highlight w:val="none"/>
        </w:rPr>
        <w:t>单位名称：</w:t>
      </w:r>
    </w:p>
    <w:p>
      <w:pPr>
        <w:adjustRightInd w:val="0"/>
        <w:snapToGrid w:val="0"/>
        <w:spacing w:before="0" w:beforeAutospacing="0" w:after="0" w:afterAutospacing="0" w:line="360" w:lineRule="auto"/>
        <w:ind w:left="0" w:leftChars="0" w:right="0"/>
        <w:rPr>
          <w:rFonts w:hint="eastAsia" w:ascii="仿宋_GB2312" w:hAnsi="仿宋_GB2312" w:eastAsia="仿宋_GB2312" w:cs="仿宋_GB2312"/>
          <w:sz w:val="32"/>
          <w:szCs w:val="32"/>
          <w:highlight w:val="none"/>
          <w:u w:val="single"/>
        </w:rPr>
      </w:pPr>
      <w:r>
        <w:rPr>
          <w:rFonts w:hint="eastAsia" w:ascii="仿宋_GB2312" w:hAnsi="仿宋_GB2312" w:eastAsia="仿宋_GB2312" w:cs="仿宋_GB2312"/>
          <w:sz w:val="32"/>
          <w:szCs w:val="32"/>
          <w:highlight w:val="none"/>
        </w:rPr>
        <w:t>地址：</w:t>
      </w:r>
    </w:p>
    <w:p>
      <w:pPr>
        <w:adjustRightInd w:val="0"/>
        <w:snapToGrid w:val="0"/>
        <w:spacing w:before="0" w:beforeAutospacing="0" w:after="0" w:afterAutospacing="0" w:line="360" w:lineRule="auto"/>
        <w:ind w:left="0" w:leftChars="0" w:right="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姓名：    性别：年龄：  职务：</w:t>
      </w:r>
      <w:r>
        <w:rPr>
          <w:rFonts w:hint="eastAsia" w:ascii="仿宋_GB2312" w:hAnsi="仿宋_GB2312" w:eastAsia="仿宋_GB2312" w:cs="仿宋_GB2312"/>
          <w:sz w:val="32"/>
          <w:szCs w:val="32"/>
          <w:highlight w:val="none"/>
          <w:lang w:val="en-US" w:eastAsia="zh-CN"/>
        </w:rPr>
        <w:t>联系方式：</w:t>
      </w:r>
      <w:r>
        <w:rPr>
          <w:rFonts w:hint="eastAsia" w:ascii="仿宋_GB2312" w:hAnsi="仿宋_GB2312" w:eastAsia="仿宋_GB2312" w:cs="仿宋_GB2312"/>
          <w:sz w:val="32"/>
          <w:szCs w:val="32"/>
          <w:highlight w:val="none"/>
        </w:rPr>
        <w:t xml:space="preserve">   系委托代表人。为施工、竣工和保修项目，签署上述项目的投标文件、进行合同谈判、签署合同和处理与之有关的一切事务。</w:t>
      </w:r>
    </w:p>
    <w:p>
      <w:pPr>
        <w:adjustRightInd w:val="0"/>
        <w:snapToGrid w:val="0"/>
        <w:spacing w:before="0" w:beforeAutospacing="0" w:after="0" w:afterAutospacing="0" w:line="360" w:lineRule="auto"/>
        <w:ind w:left="0" w:leftChars="0" w:right="0"/>
        <w:rPr>
          <w:rFonts w:hint="eastAsia" w:ascii="仿宋_GB2312" w:hAnsi="仿宋_GB2312" w:eastAsia="仿宋_GB2312" w:cs="仿宋_GB2312"/>
          <w:sz w:val="32"/>
          <w:szCs w:val="32"/>
          <w:highlight w:val="none"/>
        </w:rPr>
      </w:pPr>
    </w:p>
    <w:p>
      <w:pPr>
        <w:adjustRightInd w:val="0"/>
        <w:snapToGrid w:val="0"/>
        <w:spacing w:before="0" w:beforeAutospacing="0" w:after="0" w:afterAutospacing="0" w:line="360" w:lineRule="auto"/>
        <w:ind w:left="0" w:leftChars="0" w:right="0" w:firstLine="6240" w:firstLineChars="195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投标人（盖章）：   </w:t>
      </w:r>
    </w:p>
    <w:p>
      <w:pPr>
        <w:adjustRightInd w:val="0"/>
        <w:snapToGrid w:val="0"/>
        <w:spacing w:before="0" w:beforeAutospacing="0" w:after="0" w:afterAutospacing="0" w:line="360" w:lineRule="auto"/>
        <w:ind w:left="0" w:leftChars="0" w:right="0" w:firstLine="6560" w:firstLineChars="205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年   月  日</w:t>
      </w:r>
    </w:p>
    <w:p>
      <w:pPr>
        <w:adjustRightInd w:val="0"/>
        <w:snapToGrid w:val="0"/>
        <w:spacing w:before="0" w:beforeAutospacing="0" w:after="0" w:afterAutospacing="0" w:line="360" w:lineRule="auto"/>
        <w:ind w:left="0" w:leftChars="0" w:right="0"/>
        <w:jc w:val="center"/>
        <w:rPr>
          <w:rFonts w:hint="eastAsia" w:ascii="仿宋_GB2312" w:hAnsi="仿宋_GB2312" w:eastAsia="仿宋_GB2312" w:cs="仿宋_GB2312"/>
          <w:b/>
          <w:sz w:val="32"/>
          <w:szCs w:val="32"/>
          <w:highlight w:val="none"/>
        </w:rPr>
      </w:pPr>
    </w:p>
    <w:p>
      <w:pPr>
        <w:adjustRightInd w:val="0"/>
        <w:snapToGrid w:val="0"/>
        <w:spacing w:before="0" w:beforeAutospacing="0" w:after="0" w:afterAutospacing="0" w:line="360" w:lineRule="auto"/>
        <w:ind w:left="0" w:leftChars="0" w:right="0"/>
        <w:jc w:val="center"/>
        <w:rPr>
          <w:rFonts w:hint="eastAsia" w:ascii="仿宋_GB2312" w:hAnsi="仿宋_GB2312" w:eastAsia="仿宋_GB2312" w:cs="仿宋_GB2312"/>
          <w:b/>
          <w:sz w:val="32"/>
          <w:szCs w:val="32"/>
          <w:highlight w:val="none"/>
        </w:rPr>
      </w:pPr>
    </w:p>
    <w:p>
      <w:pPr>
        <w:adjustRightInd w:val="0"/>
        <w:snapToGrid w:val="0"/>
        <w:spacing w:before="0" w:beforeAutospacing="0" w:after="0" w:afterAutospacing="0" w:line="360" w:lineRule="auto"/>
        <w:ind w:left="0" w:leftChars="0" w:right="0"/>
        <w:jc w:val="center"/>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四、投标承诺书</w:t>
      </w:r>
    </w:p>
    <w:p>
      <w:pPr>
        <w:tabs>
          <w:tab w:val="left" w:pos="5355"/>
        </w:tabs>
        <w:adjustRightInd w:val="0"/>
        <w:snapToGrid w:val="0"/>
        <w:spacing w:before="0" w:beforeAutospacing="0" w:after="0" w:afterAutospacing="0" w:line="360" w:lineRule="auto"/>
        <w:ind w:left="0" w:leftChars="0" w:right="0" w:firstLine="640" w:firstLineChars="200"/>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我司承诺对项目的院内公开招标最终确定的综合评定最优结果表示认可，并承诺不会对福建省肿瘤医院在本项目招标过程中的工作模式以及终止本项目招标的可能提出疑议。</w:t>
      </w:r>
    </w:p>
    <w:p>
      <w:pPr>
        <w:tabs>
          <w:tab w:val="left" w:pos="5355"/>
        </w:tabs>
        <w:adjustRightInd w:val="0"/>
        <w:snapToGrid w:val="0"/>
        <w:spacing w:before="0" w:beforeAutospacing="0" w:after="0" w:afterAutospacing="0" w:line="360" w:lineRule="auto"/>
        <w:ind w:left="0" w:leftChars="0" w:right="0"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Cs/>
          <w:sz w:val="32"/>
          <w:szCs w:val="32"/>
          <w:highlight w:val="none"/>
        </w:rPr>
        <w:t>我司承诺本投标所有的相关承诺书、投标文件等都作为本项目合同不可分割的部分，并承诺本项目合同、承诺书、投标书、方案等相关资料中发生歧义、冲突的条款、指标均以福建省肿瘤医院解释或要求为标准。投标人承诺中标后能够完全配合本项目施工的进度开展工作。</w:t>
      </w:r>
    </w:p>
    <w:p>
      <w:pPr>
        <w:tabs>
          <w:tab w:val="left" w:pos="5355"/>
        </w:tabs>
        <w:adjustRightInd w:val="0"/>
        <w:snapToGrid w:val="0"/>
        <w:spacing w:before="0" w:beforeAutospacing="0" w:after="0" w:afterAutospacing="0" w:line="360" w:lineRule="auto"/>
        <w:ind w:left="0" w:leftChars="0" w:right="0"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Cs/>
          <w:sz w:val="32"/>
          <w:szCs w:val="32"/>
          <w:highlight w:val="none"/>
        </w:rPr>
        <w:t>我司承诺福建省肿瘤医院在授予我司合同时有权利增加补充相关内容。</w:t>
      </w:r>
    </w:p>
    <w:p>
      <w:pPr>
        <w:tabs>
          <w:tab w:val="left" w:pos="5355"/>
        </w:tabs>
        <w:adjustRightInd w:val="0"/>
        <w:snapToGrid w:val="0"/>
        <w:spacing w:before="0" w:beforeAutospacing="0" w:after="0" w:afterAutospacing="0" w:line="360" w:lineRule="auto"/>
        <w:ind w:left="0" w:leftChars="0" w:right="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投标人名称（全称并加公章）：</w:t>
      </w:r>
    </w:p>
    <w:p>
      <w:pPr>
        <w:tabs>
          <w:tab w:val="left" w:pos="5355"/>
        </w:tabs>
        <w:adjustRightInd w:val="0"/>
        <w:snapToGrid w:val="0"/>
        <w:spacing w:before="0" w:beforeAutospacing="0" w:after="0" w:afterAutospacing="0" w:line="360" w:lineRule="auto"/>
        <w:ind w:left="0" w:leftChars="0" w:right="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投标人代表签字：</w:t>
      </w:r>
    </w:p>
    <w:p>
      <w:pPr>
        <w:tabs>
          <w:tab w:val="left" w:pos="5355"/>
        </w:tabs>
        <w:adjustRightInd w:val="0"/>
        <w:snapToGrid w:val="0"/>
        <w:spacing w:before="0" w:beforeAutospacing="0" w:after="0" w:afterAutospacing="0" w:line="360" w:lineRule="auto"/>
        <w:ind w:left="0" w:leftChars="0" w:right="0"/>
        <w:rPr>
          <w:rFonts w:hint="eastAsia" w:ascii="仿宋_GB2312" w:hAnsi="仿宋_GB2312" w:eastAsia="仿宋_GB2312" w:cs="仿宋_GB2312"/>
          <w:b/>
          <w:sz w:val="32"/>
          <w:szCs w:val="32"/>
          <w:highlight w:val="none"/>
        </w:rPr>
      </w:pPr>
      <w:r>
        <w:rPr>
          <w:rFonts w:hint="eastAsia" w:ascii="仿宋_GB2312" w:hAnsi="仿宋_GB2312" w:eastAsia="仿宋_GB2312" w:cs="仿宋_GB2312"/>
          <w:sz w:val="32"/>
          <w:szCs w:val="32"/>
          <w:highlight w:val="none"/>
        </w:rPr>
        <w:t>日期：     年    月   日</w:t>
      </w:r>
    </w:p>
    <w:p>
      <w:pPr>
        <w:adjustRightInd w:val="0"/>
        <w:snapToGrid w:val="0"/>
        <w:spacing w:before="0" w:beforeAutospacing="0" w:after="0" w:afterAutospacing="0" w:line="360" w:lineRule="auto"/>
        <w:ind w:left="0" w:leftChars="0" w:right="0"/>
        <w:rPr>
          <w:rFonts w:hint="eastAsia" w:ascii="仿宋_GB2312" w:hAnsi="仿宋_GB2312" w:eastAsia="仿宋_GB2312" w:cs="仿宋_GB2312"/>
          <w:sz w:val="32"/>
          <w:szCs w:val="32"/>
          <w:highlight w:val="none"/>
        </w:rPr>
      </w:pPr>
    </w:p>
    <w:p>
      <w:pPr>
        <w:adjustRightInd w:val="0"/>
        <w:snapToGrid w:val="0"/>
        <w:spacing w:before="0" w:beforeAutospacing="0" w:after="0" w:afterAutospacing="0" w:line="360" w:lineRule="auto"/>
        <w:ind w:left="0" w:leftChars="0" w:right="0"/>
        <w:rPr>
          <w:rFonts w:hint="eastAsia" w:ascii="仿宋_GB2312" w:hAnsi="仿宋_GB2312" w:eastAsia="仿宋_GB2312" w:cs="仿宋_GB2312"/>
          <w:sz w:val="32"/>
          <w:szCs w:val="32"/>
          <w:highlight w:val="none"/>
        </w:rPr>
      </w:pPr>
    </w:p>
    <w:p>
      <w:pPr>
        <w:adjustRightInd w:val="0"/>
        <w:snapToGrid w:val="0"/>
        <w:spacing w:before="0" w:beforeAutospacing="0" w:after="0" w:afterAutospacing="0" w:line="360" w:lineRule="auto"/>
        <w:ind w:left="0" w:leftChars="0" w:right="0"/>
        <w:jc w:val="center"/>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五、投标方案</w:t>
      </w:r>
    </w:p>
    <w:p>
      <w:pPr>
        <w:adjustRightInd w:val="0"/>
        <w:snapToGrid w:val="0"/>
        <w:spacing w:before="0" w:beforeAutospacing="0" w:after="0" w:afterAutospacing="0" w:line="360" w:lineRule="auto"/>
        <w:ind w:left="0" w:leftChars="0" w:right="0" w:firstLine="640" w:firstLineChars="200"/>
        <w:rPr>
          <w:rFonts w:hint="eastAsia" w:ascii="仿宋_GB2312" w:hAnsi="仿宋_GB2312" w:eastAsia="仿宋_GB2312" w:cs="仿宋_GB2312"/>
          <w:sz w:val="32"/>
          <w:szCs w:val="32"/>
          <w:highlight w:val="none"/>
        </w:rPr>
      </w:pPr>
    </w:p>
    <w:p>
      <w:pPr>
        <w:tabs>
          <w:tab w:val="left" w:pos="1600"/>
        </w:tabs>
        <w:adjustRightInd w:val="0"/>
        <w:snapToGrid w:val="0"/>
        <w:spacing w:before="0" w:beforeAutospacing="0" w:after="0" w:afterAutospacing="0" w:line="360" w:lineRule="auto"/>
        <w:ind w:left="0" w:leftChars="0" w:right="0" w:firstLine="240"/>
        <w:jc w:val="center"/>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lang w:val="en-US" w:eastAsia="zh-CN"/>
        </w:rPr>
        <w:t>六</w:t>
      </w:r>
      <w:r>
        <w:rPr>
          <w:rFonts w:hint="eastAsia" w:ascii="仿宋_GB2312" w:hAnsi="仿宋_GB2312" w:eastAsia="仿宋_GB2312" w:cs="仿宋_GB2312"/>
          <w:b/>
          <w:sz w:val="32"/>
          <w:szCs w:val="32"/>
          <w:highlight w:val="none"/>
        </w:rPr>
        <w:t>、投标人提交的其它材料</w:t>
      </w:r>
    </w:p>
    <w:p>
      <w:pPr>
        <w:adjustRightInd w:val="0"/>
        <w:snapToGrid w:val="0"/>
        <w:spacing w:before="0" w:beforeAutospacing="0" w:after="0" w:afterAutospacing="0" w:line="360" w:lineRule="auto"/>
        <w:ind w:left="0" w:leftChars="0" w:right="0"/>
        <w:rPr>
          <w:rFonts w:hint="eastAsia" w:ascii="仿宋_GB2312" w:hAnsi="仿宋_GB2312" w:eastAsia="仿宋_GB2312" w:cs="仿宋_GB2312"/>
          <w:sz w:val="32"/>
          <w:szCs w:val="32"/>
          <w:highlight w:val="none"/>
        </w:rPr>
      </w:pPr>
    </w:p>
    <w:p>
      <w:pPr>
        <w:adjustRightInd w:val="0"/>
        <w:snapToGrid w:val="0"/>
        <w:spacing w:before="0" w:beforeAutospacing="0" w:after="0" w:afterAutospacing="0" w:line="360" w:lineRule="auto"/>
        <w:ind w:left="0" w:leftChars="0" w:right="0"/>
        <w:rPr>
          <w:rFonts w:hint="eastAsia" w:ascii="仿宋_GB2312" w:hAnsi="仿宋_GB2312" w:eastAsia="仿宋_GB2312" w:cs="仿宋_GB2312"/>
          <w:sz w:val="32"/>
          <w:szCs w:val="32"/>
          <w:highlight w:val="none"/>
        </w:rPr>
      </w:pPr>
    </w:p>
    <w:sectPr>
      <w:pgSz w:w="11906" w:h="16838"/>
      <w:pgMar w:top="1701" w:right="1587" w:bottom="1701"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auto"/>
    <w:pitch w:val="default"/>
    <w:sig w:usb0="E00006FF" w:usb1="420024FF" w:usb2="02000000" w:usb3="00000000" w:csb0="2000019F" w:csb1="00000000"/>
  </w:font>
  <w:font w:name="方正小标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06C667"/>
    <w:multiLevelType w:val="singleLevel"/>
    <w:tmpl w:val="8406C667"/>
    <w:lvl w:ilvl="0" w:tentative="0">
      <w:start w:val="2"/>
      <w:numFmt w:val="chineseCounting"/>
      <w:suff w:val="nothing"/>
      <w:lvlText w:val="%1、"/>
      <w:lvlJc w:val="left"/>
      <w:rPr>
        <w:rFonts w:hint="eastAsia"/>
      </w:rPr>
    </w:lvl>
  </w:abstractNum>
  <w:abstractNum w:abstractNumId="1">
    <w:nsid w:val="A6FE2A57"/>
    <w:multiLevelType w:val="singleLevel"/>
    <w:tmpl w:val="A6FE2A57"/>
    <w:lvl w:ilvl="0" w:tentative="0">
      <w:start w:val="1"/>
      <w:numFmt w:val="decimal"/>
      <w:suff w:val="nothing"/>
      <w:lvlText w:val="%1、"/>
      <w:lvlJc w:val="left"/>
    </w:lvl>
  </w:abstractNum>
  <w:abstractNum w:abstractNumId="2">
    <w:nsid w:val="EE36BC2B"/>
    <w:multiLevelType w:val="singleLevel"/>
    <w:tmpl w:val="EE36BC2B"/>
    <w:lvl w:ilvl="0" w:tentative="0">
      <w:start w:val="7"/>
      <w:numFmt w:val="chineseCounting"/>
      <w:suff w:val="nothing"/>
      <w:lvlText w:val="%1、"/>
      <w:lvlJc w:val="left"/>
      <w:rPr>
        <w:rFonts w:hint="eastAsia"/>
      </w:rPr>
    </w:lvl>
  </w:abstractNum>
  <w:abstractNum w:abstractNumId="3">
    <w:nsid w:val="648C0136"/>
    <w:multiLevelType w:val="singleLevel"/>
    <w:tmpl w:val="648C0136"/>
    <w:lvl w:ilvl="0" w:tentative="0">
      <w:start w:val="11"/>
      <w:numFmt w:val="chineseCounting"/>
      <w:suff w:val="nothing"/>
      <w:lvlText w:val="%1、"/>
      <w:lvlJc w:val="left"/>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RlNzZiNjE1N2NiNDY1MjdjNTllOWUxMWU4Y2ZiZGQifQ=="/>
  </w:docVars>
  <w:rsids>
    <w:rsidRoot w:val="00000000"/>
    <w:rsid w:val="0A341B22"/>
    <w:rsid w:val="0AB12F85"/>
    <w:rsid w:val="0F0C69BC"/>
    <w:rsid w:val="19B337B9"/>
    <w:rsid w:val="1D5A5F73"/>
    <w:rsid w:val="1FB6130F"/>
    <w:rsid w:val="24940059"/>
    <w:rsid w:val="26EE3DE8"/>
    <w:rsid w:val="29454C6F"/>
    <w:rsid w:val="2AE433AA"/>
    <w:rsid w:val="383B401A"/>
    <w:rsid w:val="38B66608"/>
    <w:rsid w:val="43786CEF"/>
    <w:rsid w:val="44496F12"/>
    <w:rsid w:val="4FEF20E9"/>
    <w:rsid w:val="55AD2352"/>
    <w:rsid w:val="56E61DD1"/>
    <w:rsid w:val="57344D7B"/>
    <w:rsid w:val="610C6542"/>
    <w:rsid w:val="6B6C24A5"/>
    <w:rsid w:val="6BCE2FB4"/>
    <w:rsid w:val="6C3448DB"/>
    <w:rsid w:val="77603EAD"/>
    <w:rsid w:val="77D2787D"/>
    <w:rsid w:val="794618E1"/>
    <w:rsid w:val="7B6321E9"/>
    <w:rsid w:val="7D823D5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iPriority="99" w:semiHidden="0"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4"/>
    <w:basedOn w:val="1"/>
    <w:next w:val="1"/>
    <w:semiHidden/>
    <w:unhideWhenUsed/>
    <w:qFormat/>
    <w:uiPriority w:val="9"/>
    <w:pPr>
      <w:spacing w:before="0" w:beforeAutospacing="1" w:after="0" w:afterAutospacing="1"/>
      <w:jc w:val="left"/>
    </w:pPr>
    <w:rPr>
      <w:rFonts w:hint="eastAsia" w:ascii="宋体" w:hAnsi="宋体" w:eastAsia="宋体" w:cs="宋体"/>
      <w:b/>
      <w:bCs/>
      <w:kern w:val="0"/>
      <w:sz w:val="24"/>
      <w:szCs w:val="24"/>
      <w:lang w:val="en-US" w:eastAsia="zh-CN"/>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customStyle="1" w:styleId="2">
    <w:name w:val="Fließtext"/>
    <w:basedOn w:val="1"/>
    <w:qFormat/>
    <w:uiPriority w:val="0"/>
    <w:pPr>
      <w:overflowPunct w:val="0"/>
      <w:autoSpaceDE w:val="0"/>
      <w:autoSpaceDN w:val="0"/>
      <w:adjustRightInd w:val="0"/>
      <w:textAlignment w:val="baseline"/>
    </w:pPr>
    <w:rPr>
      <w:rFonts w:eastAsia="仿宋_GB2312"/>
      <w:kern w:val="28"/>
      <w:sz w:val="24"/>
      <w:szCs w:val="20"/>
    </w:rPr>
  </w:style>
  <w:style w:type="paragraph" w:styleId="4">
    <w:name w:val="Normal Indent"/>
    <w:basedOn w:val="1"/>
    <w:link w:val="24"/>
    <w:qFormat/>
    <w:uiPriority w:val="0"/>
    <w:pPr>
      <w:widowControl/>
      <w:ind w:firstLine="420"/>
      <w:jc w:val="left"/>
    </w:pPr>
    <w:rPr>
      <w:kern w:val="0"/>
      <w:sz w:val="20"/>
      <w:szCs w:val="20"/>
    </w:rPr>
  </w:style>
  <w:style w:type="paragraph" w:styleId="5">
    <w:name w:val="Body Text"/>
    <w:basedOn w:val="1"/>
    <w:next w:val="6"/>
    <w:semiHidden/>
    <w:unhideWhenUsed/>
    <w:qFormat/>
    <w:uiPriority w:val="99"/>
    <w:rPr>
      <w:rFonts w:ascii="仿宋_GB2312" w:eastAsia="仿宋_GB2312"/>
      <w:sz w:val="32"/>
    </w:rPr>
  </w:style>
  <w:style w:type="paragraph" w:customStyle="1" w:styleId="6">
    <w:name w:val="Quote"/>
    <w:basedOn w:val="1"/>
    <w:next w:val="1"/>
    <w:qFormat/>
    <w:uiPriority w:val="29"/>
    <w:pPr>
      <w:spacing w:beforeLines="50" w:afterLines="50" w:line="360" w:lineRule="auto"/>
    </w:pPr>
    <w:rPr>
      <w:i/>
      <w:iCs/>
      <w:color w:val="000000"/>
      <w:lang w:val="zh-CN"/>
    </w:rPr>
  </w:style>
  <w:style w:type="paragraph" w:styleId="7">
    <w:name w:val="Plain Text"/>
    <w:basedOn w:val="1"/>
    <w:link w:val="25"/>
    <w:unhideWhenUsed/>
    <w:qFormat/>
    <w:uiPriority w:val="0"/>
    <w:rPr>
      <w:rFonts w:ascii="宋体" w:hAnsi="Courier New" w:eastAsia="微软雅黑"/>
      <w:kern w:val="0"/>
      <w:sz w:val="22"/>
      <w:szCs w:val="20"/>
    </w:rPr>
  </w:style>
  <w:style w:type="paragraph" w:styleId="8">
    <w:name w:val="Balloon Text"/>
    <w:basedOn w:val="1"/>
    <w:link w:val="28"/>
    <w:semiHidden/>
    <w:unhideWhenUsed/>
    <w:qFormat/>
    <w:uiPriority w:val="99"/>
    <w:rPr>
      <w:sz w:val="18"/>
      <w:szCs w:val="18"/>
    </w:rPr>
  </w:style>
  <w:style w:type="paragraph" w:styleId="9">
    <w:name w:val="footer"/>
    <w:basedOn w:val="1"/>
    <w:link w:val="22"/>
    <w:semiHidden/>
    <w:unhideWhenUsed/>
    <w:qFormat/>
    <w:uiPriority w:val="99"/>
    <w:pPr>
      <w:tabs>
        <w:tab w:val="center" w:pos="4153"/>
        <w:tab w:val="right" w:pos="8306"/>
      </w:tabs>
      <w:snapToGrid w:val="0"/>
      <w:jc w:val="left"/>
    </w:pPr>
    <w:rPr>
      <w:sz w:val="18"/>
      <w:szCs w:val="18"/>
    </w:rPr>
  </w:style>
  <w:style w:type="paragraph" w:styleId="10">
    <w:name w:val="header"/>
    <w:basedOn w:val="1"/>
    <w:link w:val="2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Message Header"/>
    <w:basedOn w:val="1"/>
    <w:link w:val="23"/>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kern w:val="0"/>
      <w:sz w:val="24"/>
    </w:rPr>
  </w:style>
  <w:style w:type="paragraph" w:styleId="12">
    <w:name w:val="HTML Preformatted"/>
    <w:basedOn w:val="1"/>
    <w:link w:val="2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13">
    <w:name w:val="Normal (Web)"/>
    <w:basedOn w:val="1"/>
    <w:qFormat/>
    <w:uiPriority w:val="0"/>
    <w:pPr>
      <w:spacing w:before="100" w:beforeAutospacing="1" w:after="100" w:afterAutospacing="1"/>
      <w:jc w:val="left"/>
    </w:pPr>
    <w:rPr>
      <w:kern w:val="0"/>
      <w:sz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22"/>
    <w:rPr>
      <w:b/>
    </w:rPr>
  </w:style>
  <w:style w:type="character" w:styleId="18">
    <w:name w:val="Hyperlink"/>
    <w:qFormat/>
    <w:uiPriority w:val="0"/>
    <w:rPr>
      <w:color w:val="0000FF"/>
      <w:u w:val="single"/>
    </w:rPr>
  </w:style>
  <w:style w:type="paragraph" w:customStyle="1" w:styleId="19">
    <w:name w:val="Default"/>
    <w:qFormat/>
    <w:uiPriority w:val="0"/>
    <w:pPr>
      <w:widowControl w:val="0"/>
      <w:autoSpaceDE w:val="0"/>
      <w:autoSpaceDN w:val="0"/>
      <w:adjustRightInd w:val="0"/>
    </w:pPr>
    <w:rPr>
      <w:rFonts w:ascii="宋体" w:hAnsi="Times New Roman" w:eastAsia="宋体" w:cs="Times New Roman"/>
      <w:color w:val="000000"/>
      <w:kern w:val="0"/>
      <w:sz w:val="24"/>
      <w:szCs w:val="24"/>
      <w:lang w:val="en-US" w:eastAsia="zh-CN" w:bidi="ar-SA"/>
    </w:rPr>
  </w:style>
  <w:style w:type="paragraph" w:customStyle="1" w:styleId="20">
    <w:name w:val="p0"/>
    <w:basedOn w:val="1"/>
    <w:qFormat/>
    <w:uiPriority w:val="0"/>
    <w:pPr>
      <w:widowControl/>
      <w:spacing w:before="100" w:beforeAutospacing="1" w:after="100" w:afterAutospacing="1"/>
      <w:jc w:val="left"/>
    </w:pPr>
    <w:rPr>
      <w:rFonts w:ascii="宋体" w:hAnsi="宋体" w:cs="宋体"/>
      <w:kern w:val="0"/>
      <w:sz w:val="24"/>
    </w:rPr>
  </w:style>
  <w:style w:type="character" w:customStyle="1" w:styleId="21">
    <w:name w:val="页眉 Char"/>
    <w:basedOn w:val="16"/>
    <w:link w:val="10"/>
    <w:semiHidden/>
    <w:qFormat/>
    <w:uiPriority w:val="99"/>
    <w:rPr>
      <w:sz w:val="18"/>
      <w:szCs w:val="18"/>
    </w:rPr>
  </w:style>
  <w:style w:type="character" w:customStyle="1" w:styleId="22">
    <w:name w:val="页脚 Char"/>
    <w:basedOn w:val="16"/>
    <w:link w:val="9"/>
    <w:semiHidden/>
    <w:qFormat/>
    <w:uiPriority w:val="99"/>
    <w:rPr>
      <w:sz w:val="18"/>
      <w:szCs w:val="18"/>
    </w:rPr>
  </w:style>
  <w:style w:type="character" w:customStyle="1" w:styleId="23">
    <w:name w:val="信息标题 Char"/>
    <w:basedOn w:val="16"/>
    <w:link w:val="11"/>
    <w:qFormat/>
    <w:uiPriority w:val="99"/>
    <w:rPr>
      <w:rFonts w:ascii="Cambria" w:hAnsi="Cambria" w:eastAsia="宋体" w:cs="Times New Roman"/>
      <w:kern w:val="0"/>
      <w:sz w:val="24"/>
      <w:szCs w:val="24"/>
      <w:shd w:val="pct20" w:color="auto" w:fill="auto"/>
    </w:rPr>
  </w:style>
  <w:style w:type="character" w:customStyle="1" w:styleId="24">
    <w:name w:val="正文缩进 Char"/>
    <w:link w:val="4"/>
    <w:qFormat/>
    <w:uiPriority w:val="0"/>
    <w:rPr>
      <w:rFonts w:ascii="Times New Roman" w:hAnsi="Times New Roman" w:eastAsia="宋体" w:cs="Times New Roman"/>
      <w:kern w:val="0"/>
      <w:sz w:val="20"/>
      <w:szCs w:val="20"/>
    </w:rPr>
  </w:style>
  <w:style w:type="character" w:customStyle="1" w:styleId="25">
    <w:name w:val="纯文本 Char"/>
    <w:basedOn w:val="16"/>
    <w:link w:val="7"/>
    <w:qFormat/>
    <w:uiPriority w:val="0"/>
    <w:rPr>
      <w:rFonts w:ascii="宋体" w:hAnsi="Courier New" w:eastAsia="微软雅黑" w:cs="Times New Roman"/>
      <w:kern w:val="0"/>
      <w:sz w:val="22"/>
      <w:szCs w:val="20"/>
    </w:rPr>
  </w:style>
  <w:style w:type="character" w:customStyle="1" w:styleId="26">
    <w:name w:val="HTML 预设格式 Char"/>
    <w:basedOn w:val="16"/>
    <w:link w:val="12"/>
    <w:qFormat/>
    <w:uiPriority w:val="0"/>
    <w:rPr>
      <w:rFonts w:ascii="宋体" w:hAnsi="宋体" w:eastAsia="宋体" w:cs="Times New Roman"/>
      <w:kern w:val="0"/>
      <w:sz w:val="24"/>
      <w:szCs w:val="24"/>
    </w:rPr>
  </w:style>
  <w:style w:type="character" w:customStyle="1" w:styleId="27">
    <w:name w:val="font01"/>
    <w:basedOn w:val="16"/>
    <w:qFormat/>
    <w:uiPriority w:val="0"/>
    <w:rPr>
      <w:rFonts w:hint="eastAsia" w:ascii="宋体" w:hAnsi="宋体" w:eastAsia="宋体" w:cs="宋体"/>
      <w:color w:val="000000"/>
      <w:sz w:val="20"/>
      <w:szCs w:val="20"/>
      <w:u w:val="none"/>
    </w:rPr>
  </w:style>
  <w:style w:type="character" w:customStyle="1" w:styleId="28">
    <w:name w:val="批注框文本 Char"/>
    <w:basedOn w:val="16"/>
    <w:link w:val="8"/>
    <w:semiHidden/>
    <w:qFormat/>
    <w:uiPriority w:val="99"/>
    <w:rPr>
      <w:rFonts w:ascii="Times New Roman" w:hAnsi="Times New Roman" w:eastAsia="宋体" w:cs="Times New Roman"/>
      <w:sz w:val="18"/>
      <w:szCs w:val="18"/>
    </w:rPr>
  </w:style>
  <w:style w:type="character" w:customStyle="1" w:styleId="29">
    <w:name w:val="font31"/>
    <w:basedOn w:val="16"/>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 Inc.</Company>
  <Pages>11</Pages>
  <Words>3254</Words>
  <Characters>3486</Characters>
  <Lines>38</Lines>
  <Paragraphs>10</Paragraphs>
  <TotalTime>8</TotalTime>
  <ScaleCrop>false</ScaleCrop>
  <LinksUpToDate>false</LinksUpToDate>
  <CharactersWithSpaces>3686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2023-05-12T08:18:00Z</dcterms:created>
  <dc:creator>HP Inc.</dc:creator>
  <cp:lastModifiedBy>蓝风</cp:lastModifiedBy>
  <cp:lastPrinted>2023-06-05T23:51:00Z</cp:lastPrinted>
  <dcterms:modified xsi:type="dcterms:W3CDTF">2025-10-16T02:29:06Z</dcterms:modified>
  <dc:title>福建省肿瘤医院         采购项目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36D752A7D30B4051B6BEA71E6348CAC4_13</vt:lpwstr>
  </property>
  <property fmtid="{D5CDD505-2E9C-101B-9397-08002B2CF9AE}" pid="4" name="KSOTemplateDocerSaveRecord">
    <vt:lpwstr>eyJoZGlkIjoiMjJkZWIxYTU2ZTk5MmI4NjMyMGVkMjg1NGY0ZDg4NjgiLCJ1c2VySWQiOiIzODY1MjIxMjIifQ==</vt:lpwstr>
  </property>
</Properties>
</file>