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74639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823E6">
              <w:rPr>
                <w:rFonts w:ascii="仿宋_GB2312" w:eastAsia="仿宋_GB2312" w:hint="eastAsia"/>
                <w:bCs/>
                <w:sz w:val="32"/>
                <w:szCs w:val="32"/>
              </w:rPr>
              <w:t>皮肤科舒敏治疗仪、红蓝光系统</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746396">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746396">
              <w:rPr>
                <w:rFonts w:ascii="仿宋_GB2312" w:eastAsia="仿宋_GB2312" w:hAnsi="仿宋_GB2312" w:cs="仿宋_GB2312" w:hint="eastAsia"/>
                <w:kern w:val="0"/>
                <w:sz w:val="32"/>
                <w:szCs w:val="32"/>
                <w:u w:val="single"/>
              </w:rPr>
              <w:t>18</w:t>
            </w:r>
            <w:r w:rsidRPr="00204729">
              <w:rPr>
                <w:rFonts w:ascii="仿宋_GB2312" w:eastAsia="仿宋_GB2312" w:hAnsi="仿宋_GB2312" w:cs="仿宋_GB2312" w:hint="eastAsia"/>
                <w:kern w:val="0"/>
                <w:sz w:val="32"/>
                <w:szCs w:val="32"/>
                <w:u w:val="single"/>
              </w:rPr>
              <w:t>日至</w:t>
            </w:r>
            <w:r w:rsidR="00746396">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月</w:t>
            </w:r>
            <w:r w:rsidR="005823E6">
              <w:rPr>
                <w:rFonts w:ascii="仿宋_GB2312" w:eastAsia="仿宋_GB2312" w:hAnsi="仿宋_GB2312" w:cs="仿宋_GB2312" w:hint="eastAsia"/>
                <w:kern w:val="0"/>
                <w:sz w:val="32"/>
                <w:szCs w:val="32"/>
                <w:u w:val="single"/>
              </w:rPr>
              <w:t>2</w:t>
            </w:r>
            <w:r w:rsidR="00746396">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46396">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月</w:t>
            </w:r>
            <w:r w:rsidR="005823E6">
              <w:rPr>
                <w:rFonts w:asciiTheme="minorHAnsi" w:eastAsia="仿宋_GB2312" w:hAnsiTheme="minorHAnsi" w:cs="仿宋_GB2312" w:hint="eastAsia"/>
                <w:kern w:val="0"/>
                <w:sz w:val="32"/>
                <w:szCs w:val="32"/>
                <w:u w:val="single"/>
              </w:rPr>
              <w:t>2</w:t>
            </w:r>
            <w:r w:rsidR="00746396">
              <w:rPr>
                <w:rFonts w:asciiTheme="minorHAnsi" w:eastAsia="仿宋_GB2312" w:hAnsiTheme="minorHAnsi" w:cs="仿宋_GB2312" w:hint="eastAsia"/>
                <w:kern w:val="0"/>
                <w:sz w:val="32"/>
                <w:szCs w:val="32"/>
                <w:u w:val="single"/>
              </w:rPr>
              <w:t>6</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46396">
              <w:rPr>
                <w:rFonts w:asciiTheme="minorHAnsi" w:eastAsia="仿宋_GB2312" w:hAnsiTheme="minorHAnsi" w:cs="仿宋_GB2312" w:hint="eastAsia"/>
                <w:kern w:val="0"/>
                <w:sz w:val="32"/>
                <w:szCs w:val="32"/>
                <w:u w:val="single"/>
              </w:rPr>
              <w:t>45</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746396">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5823E6" w:rsidP="000B5146">
            <w:pPr>
              <w:spacing w:line="400" w:lineRule="exact"/>
              <w:jc w:val="center"/>
              <w:rPr>
                <w:rFonts w:ascii="仿宋_GB2312" w:eastAsia="仿宋_GB2312" w:hAnsi="仿宋_GB2312" w:cs="仿宋_GB2312"/>
                <w:color w:val="000000"/>
                <w:sz w:val="28"/>
                <w:szCs w:val="28"/>
              </w:rPr>
            </w:pPr>
            <w:r w:rsidRPr="005823E6">
              <w:rPr>
                <w:rFonts w:ascii="仿宋_GB2312" w:eastAsia="仿宋_GB2312" w:hAnsi="仿宋_GB2312" w:cs="仿宋_GB2312" w:hint="eastAsia"/>
                <w:bCs/>
                <w:color w:val="000000"/>
                <w:sz w:val="28"/>
                <w:szCs w:val="28"/>
              </w:rPr>
              <w:t>舒敏治疗仪</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D82D60"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5823E6">
              <w:rPr>
                <w:rFonts w:ascii="仿宋_GB2312" w:eastAsia="仿宋_GB2312" w:hAnsi="仿宋_GB2312" w:cs="仿宋_GB2312" w:hint="eastAsia"/>
                <w:color w:val="000000"/>
                <w:sz w:val="28"/>
                <w:szCs w:val="28"/>
              </w:rPr>
              <w:t>8</w:t>
            </w:r>
          </w:p>
        </w:tc>
      </w:tr>
      <w:tr w:rsidR="00164C43" w:rsidTr="007F2D7D">
        <w:trPr>
          <w:trHeight w:hRule="exact" w:val="697"/>
        </w:trPr>
        <w:tc>
          <w:tcPr>
            <w:tcW w:w="1355" w:type="dxa"/>
            <w:shd w:val="clear" w:color="auto" w:fill="auto"/>
            <w:vAlign w:val="center"/>
          </w:tcPr>
          <w:p w:rsidR="00164C43" w:rsidRDefault="00164C43"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164C43" w:rsidRPr="000C5287" w:rsidRDefault="005823E6" w:rsidP="000B5146">
            <w:pPr>
              <w:spacing w:line="400" w:lineRule="exact"/>
              <w:jc w:val="center"/>
              <w:rPr>
                <w:rFonts w:ascii="仿宋_GB2312" w:eastAsia="仿宋_GB2312" w:hAnsi="仿宋_GB2312" w:cs="仿宋_GB2312"/>
                <w:bCs/>
                <w:color w:val="000000"/>
                <w:sz w:val="28"/>
                <w:szCs w:val="28"/>
              </w:rPr>
            </w:pPr>
            <w:r w:rsidRPr="005823E6">
              <w:rPr>
                <w:rFonts w:ascii="仿宋_GB2312" w:eastAsia="仿宋_GB2312" w:hAnsi="仿宋_GB2312" w:cs="仿宋_GB2312" w:hint="eastAsia"/>
                <w:bCs/>
                <w:color w:val="000000"/>
                <w:sz w:val="28"/>
                <w:szCs w:val="28"/>
              </w:rPr>
              <w:t>红蓝光系统</w:t>
            </w:r>
          </w:p>
        </w:tc>
        <w:tc>
          <w:tcPr>
            <w:tcW w:w="1425" w:type="dxa"/>
            <w:vAlign w:val="center"/>
          </w:tcPr>
          <w:p w:rsidR="00164C43" w:rsidRDefault="00164C4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F3A36" w:rsidRPr="008F3A36">
              <w:rPr>
                <w:rFonts w:ascii="仿宋_GB2312" w:eastAsia="仿宋_GB2312" w:hAnsi="仿宋_GB2312" w:cs="仿宋_GB2312" w:hint="eastAsia"/>
                <w:color w:val="000000"/>
                <w:sz w:val="28"/>
                <w:szCs w:val="28"/>
              </w:rPr>
              <w:t>套</w:t>
            </w:r>
          </w:p>
        </w:tc>
        <w:tc>
          <w:tcPr>
            <w:tcW w:w="1974" w:type="dxa"/>
            <w:vAlign w:val="center"/>
          </w:tcPr>
          <w:p w:rsidR="00164C43" w:rsidRDefault="005823E6"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18</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5823E6" w:rsidRPr="005823E6">
        <w:rPr>
          <w:rFonts w:ascii="仿宋_GB2312" w:hAnsi="仿宋_GB2312" w:cs="仿宋_GB2312" w:hint="eastAsia"/>
          <w:bCs/>
          <w:sz w:val="32"/>
          <w:szCs w:val="32"/>
        </w:rPr>
        <w:t>舒敏治疗仪</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DD7757">
        <w:trPr>
          <w:trHeight w:val="1975"/>
        </w:trPr>
        <w:tc>
          <w:tcPr>
            <w:tcW w:w="925" w:type="dxa"/>
            <w:vAlign w:val="center"/>
          </w:tcPr>
          <w:p w:rsidR="00D82D60" w:rsidRDefault="00D82D60"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1134" w:type="dxa"/>
            <w:vAlign w:val="center"/>
          </w:tcPr>
          <w:p w:rsidR="00D82D60" w:rsidRDefault="005823E6" w:rsidP="000134CF">
            <w:pPr>
              <w:spacing w:line="400" w:lineRule="exact"/>
              <w:rPr>
                <w:rFonts w:ascii="仿宋_GB2312" w:eastAsia="仿宋_GB2312" w:hAnsi="仿宋_GB2312" w:cs="仿宋_GB2312"/>
                <w:sz w:val="28"/>
                <w:szCs w:val="28"/>
              </w:rPr>
            </w:pPr>
            <w:r w:rsidRPr="005823E6">
              <w:rPr>
                <w:rFonts w:ascii="仿宋_GB2312" w:eastAsia="仿宋_GB2312" w:hAnsi="仿宋_GB2312" w:cs="仿宋_GB2312" w:hint="eastAsia"/>
                <w:bCs/>
                <w:color w:val="000000"/>
                <w:sz w:val="28"/>
                <w:szCs w:val="28"/>
              </w:rPr>
              <w:t>舒敏治疗仪</w:t>
            </w:r>
            <w:r w:rsidR="009834A1">
              <w:rPr>
                <w:rFonts w:ascii="仿宋_GB2312" w:eastAsia="仿宋_GB2312" w:hAnsi="仿宋_GB2312" w:cs="仿宋_GB2312" w:hint="eastAsia"/>
                <w:bCs/>
                <w:color w:val="000000"/>
                <w:sz w:val="28"/>
                <w:szCs w:val="28"/>
              </w:rPr>
              <w:t>（</w:t>
            </w:r>
            <w:r w:rsidR="009834A1" w:rsidRPr="009834A1">
              <w:rPr>
                <w:rFonts w:ascii="仿宋_GB2312" w:eastAsia="仿宋_GB2312" w:hAnsi="仿宋_GB2312" w:cs="仿宋_GB2312" w:hint="eastAsia"/>
                <w:bCs/>
                <w:color w:val="000000"/>
                <w:sz w:val="28"/>
                <w:szCs w:val="28"/>
              </w:rPr>
              <w:t>1套</w:t>
            </w:r>
            <w:r w:rsidR="009834A1">
              <w:rPr>
                <w:rFonts w:ascii="仿宋_GB2312" w:eastAsia="仿宋_GB2312" w:hAnsi="仿宋_GB2312" w:cs="仿宋_GB2312" w:hint="eastAsia"/>
                <w:bCs/>
                <w:color w:val="000000"/>
                <w:sz w:val="28"/>
                <w:szCs w:val="28"/>
              </w:rPr>
              <w:t>）</w:t>
            </w:r>
          </w:p>
        </w:tc>
        <w:tc>
          <w:tcPr>
            <w:tcW w:w="7512" w:type="dxa"/>
            <w:vAlign w:val="center"/>
          </w:tcPr>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一、具有短波治疗功能：</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1、治疗头：</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1.1工作模式：非直流射频导入治疗</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1.2治疗头材质：复合材料治疗头，接触皮肤非金属电极；无负极板</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2、输出功率可调</w:t>
            </w:r>
          </w:p>
          <w:p w:rsidR="005823E6" w:rsidRPr="005823E6" w:rsidRDefault="005823E6" w:rsidP="005823E6">
            <w:pPr>
              <w:numPr>
                <w:ilvl w:val="0"/>
                <w:numId w:val="16"/>
              </w:numPr>
              <w:jc w:val="left"/>
              <w:rPr>
                <w:rFonts w:ascii="仿宋" w:eastAsia="仿宋" w:hAnsi="仿宋" w:cs="仿宋"/>
                <w:sz w:val="22"/>
                <w:szCs w:val="18"/>
              </w:rPr>
            </w:pPr>
            <w:r w:rsidRPr="005823E6">
              <w:rPr>
                <w:rFonts w:ascii="仿宋" w:eastAsia="仿宋" w:hAnsi="仿宋" w:cs="仿宋" w:hint="eastAsia"/>
                <w:sz w:val="22"/>
                <w:szCs w:val="18"/>
              </w:rPr>
              <w:t>治疗时间可调</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4、加热方式：电容电场和交变电场加热</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5、治疗模式：分层聚焦、分层治疗</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二、具有水氧治疗功能</w:t>
            </w:r>
          </w:p>
          <w:p w:rsidR="00D82D60" w:rsidRPr="00D82D60" w:rsidRDefault="005823E6" w:rsidP="005823E6">
            <w:pPr>
              <w:rPr>
                <w:rFonts w:ascii="仿宋" w:eastAsia="仿宋" w:hAnsi="仿宋" w:cs="仿宋"/>
                <w:sz w:val="22"/>
                <w:szCs w:val="18"/>
              </w:rPr>
            </w:pPr>
            <w:r w:rsidRPr="005823E6">
              <w:rPr>
                <w:rFonts w:ascii="仿宋" w:eastAsia="仿宋" w:hAnsi="仿宋" w:cs="仿宋" w:hint="eastAsia"/>
                <w:sz w:val="22"/>
                <w:szCs w:val="18"/>
              </w:rPr>
              <w:t>三、具有LED光谱治疗功能</w:t>
            </w:r>
          </w:p>
        </w:tc>
      </w:tr>
    </w:tbl>
    <w:p w:rsidR="00164C43" w:rsidRDefault="00164C43" w:rsidP="00164C43">
      <w:pPr>
        <w:pStyle w:val="Flietext"/>
        <w:rPr>
          <w:rFonts w:ascii="仿宋_GB2312" w:hAnsi="仿宋_GB2312" w:cs="仿宋_GB2312"/>
          <w:sz w:val="32"/>
          <w:szCs w:val="32"/>
        </w:rPr>
      </w:pPr>
      <w:r>
        <w:rPr>
          <w:rFonts w:ascii="仿宋_GB2312" w:hAnsi="仿宋_GB2312" w:cs="仿宋_GB2312" w:hint="eastAsia"/>
          <w:sz w:val="32"/>
          <w:szCs w:val="32"/>
        </w:rPr>
        <w:t>合同包（二）：</w:t>
      </w:r>
      <w:r w:rsidR="005823E6" w:rsidRPr="005823E6">
        <w:rPr>
          <w:rFonts w:ascii="仿宋_GB2312" w:hAnsi="仿宋_GB2312" w:cs="仿宋_GB2312" w:hint="eastAsia"/>
          <w:bCs/>
          <w:sz w:val="32"/>
          <w:szCs w:val="32"/>
        </w:rPr>
        <w:t>红蓝光系统</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164C43" w:rsidTr="006315EB">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64C43" w:rsidTr="006315EB">
        <w:trPr>
          <w:trHeight w:val="1975"/>
        </w:trPr>
        <w:tc>
          <w:tcPr>
            <w:tcW w:w="925" w:type="dxa"/>
            <w:vAlign w:val="center"/>
          </w:tcPr>
          <w:p w:rsidR="00164C43" w:rsidRDefault="00164C43" w:rsidP="0074639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164C43" w:rsidRDefault="005823E6" w:rsidP="006315EB">
            <w:pPr>
              <w:spacing w:line="400" w:lineRule="exact"/>
              <w:rPr>
                <w:rFonts w:ascii="仿宋_GB2312" w:eastAsia="仿宋_GB2312" w:hAnsi="仿宋_GB2312" w:cs="仿宋_GB2312"/>
                <w:sz w:val="28"/>
                <w:szCs w:val="28"/>
              </w:rPr>
            </w:pPr>
            <w:r w:rsidRPr="005823E6">
              <w:rPr>
                <w:rFonts w:ascii="仿宋_GB2312" w:eastAsia="仿宋_GB2312" w:hAnsi="仿宋_GB2312" w:cs="仿宋_GB2312" w:hint="eastAsia"/>
                <w:bCs/>
                <w:color w:val="000000"/>
                <w:sz w:val="28"/>
                <w:szCs w:val="28"/>
              </w:rPr>
              <w:t>红蓝光系统</w:t>
            </w:r>
            <w:r w:rsidR="00164C43">
              <w:rPr>
                <w:rFonts w:ascii="仿宋_GB2312" w:eastAsia="仿宋_GB2312" w:hAnsi="仿宋_GB2312" w:cs="仿宋_GB2312" w:hint="eastAsia"/>
                <w:bCs/>
                <w:color w:val="000000"/>
                <w:sz w:val="28"/>
                <w:szCs w:val="28"/>
              </w:rPr>
              <w:t>（1套）</w:t>
            </w:r>
          </w:p>
        </w:tc>
        <w:tc>
          <w:tcPr>
            <w:tcW w:w="7512" w:type="dxa"/>
            <w:vAlign w:val="center"/>
          </w:tcPr>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1、产品适用范围/预期用途</w:t>
            </w:r>
            <w:r w:rsidRPr="005823E6">
              <w:rPr>
                <w:rFonts w:ascii="仿宋" w:eastAsia="仿宋" w:hAnsi="仿宋" w:cs="仿宋" w:hint="eastAsia"/>
                <w:sz w:val="22"/>
                <w:szCs w:val="18"/>
              </w:rPr>
              <w:tab/>
              <w:t>：主要用于对疼痛和炎症的治疗，能改善血液循环，促进组织修复与再生，消除肿胀，加速创面愈合。</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2、波长范围：能量波长主要分布范围包含（560-1400nm）</w:t>
            </w:r>
            <w:bookmarkStart w:id="5" w:name="_GoBack"/>
            <w:bookmarkEnd w:id="5"/>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3、治疗光源：卤素光源</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4、光功率密度：出光口平面中心处光功率密度应≥400mW/cm</w:t>
            </w:r>
            <w:r w:rsidRPr="005823E6">
              <w:rPr>
                <w:rFonts w:ascii="仿宋" w:eastAsia="仿宋" w:hAnsi="仿宋" w:cs="仿宋" w:hint="eastAsia"/>
                <w:sz w:val="22"/>
                <w:szCs w:val="18"/>
                <w:vertAlign w:val="superscript"/>
              </w:rPr>
              <w:t>2</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5、出光口面积≥100cm</w:t>
            </w:r>
            <w:r w:rsidRPr="005823E6">
              <w:rPr>
                <w:rFonts w:ascii="仿宋" w:eastAsia="仿宋" w:hAnsi="仿宋" w:cs="仿宋" w:hint="eastAsia"/>
                <w:sz w:val="22"/>
                <w:szCs w:val="18"/>
                <w:vertAlign w:val="superscript"/>
              </w:rPr>
              <w:t>2</w:t>
            </w:r>
          </w:p>
          <w:p w:rsidR="005823E6" w:rsidRPr="005823E6" w:rsidRDefault="005823E6" w:rsidP="005823E6">
            <w:pPr>
              <w:jc w:val="left"/>
              <w:rPr>
                <w:rFonts w:ascii="仿宋" w:eastAsia="仿宋" w:hAnsi="仿宋" w:cs="仿宋"/>
                <w:sz w:val="22"/>
                <w:szCs w:val="18"/>
                <w:vertAlign w:val="superscript"/>
              </w:rPr>
            </w:pPr>
            <w:r w:rsidRPr="005823E6">
              <w:rPr>
                <w:rFonts w:ascii="仿宋" w:eastAsia="仿宋" w:hAnsi="仿宋" w:cs="仿宋" w:hint="eastAsia"/>
                <w:sz w:val="22"/>
                <w:szCs w:val="18"/>
              </w:rPr>
              <w:t>6、有效照射面积：≥800cm</w:t>
            </w:r>
            <w:r w:rsidRPr="005823E6">
              <w:rPr>
                <w:rFonts w:ascii="仿宋" w:eastAsia="仿宋" w:hAnsi="仿宋" w:cs="仿宋" w:hint="eastAsia"/>
                <w:sz w:val="22"/>
                <w:szCs w:val="18"/>
                <w:vertAlign w:val="superscript"/>
              </w:rPr>
              <w:t>2</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7、最大治疗深度≥9cm</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8、具有治疗高度调整及治疗定时功能</w:t>
            </w:r>
          </w:p>
          <w:p w:rsidR="005823E6" w:rsidRPr="005823E6" w:rsidRDefault="005823E6" w:rsidP="005823E6">
            <w:pPr>
              <w:jc w:val="left"/>
              <w:rPr>
                <w:rFonts w:ascii="仿宋" w:eastAsia="仿宋" w:hAnsi="仿宋" w:cs="仿宋"/>
                <w:sz w:val="22"/>
                <w:szCs w:val="18"/>
              </w:rPr>
            </w:pPr>
            <w:r w:rsidRPr="005823E6">
              <w:rPr>
                <w:rFonts w:ascii="仿宋" w:eastAsia="仿宋" w:hAnsi="仿宋" w:cs="仿宋" w:hint="eastAsia"/>
                <w:sz w:val="22"/>
                <w:szCs w:val="18"/>
              </w:rPr>
              <w:t>9、具有过热保护装置</w:t>
            </w:r>
          </w:p>
          <w:p w:rsidR="00164C43" w:rsidRPr="00D82D60" w:rsidRDefault="00164C43" w:rsidP="00164C43">
            <w:pPr>
              <w:rPr>
                <w:rFonts w:ascii="仿宋" w:eastAsia="仿宋" w:hAnsi="仿宋" w:cs="仿宋"/>
                <w:sz w:val="22"/>
                <w:szCs w:val="18"/>
              </w:rPr>
            </w:pPr>
          </w:p>
        </w:tc>
      </w:tr>
    </w:tbl>
    <w:p w:rsidR="00204729" w:rsidRPr="003365A7"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BC0492">
        <w:rPr>
          <w:rFonts w:ascii="仿宋_GB2312" w:eastAsia="仿宋_GB2312" w:hAnsiTheme="minorEastAsia" w:cs="仿宋_GB2312" w:hint="eastAsia"/>
          <w:bCs/>
          <w:sz w:val="32"/>
          <w:szCs w:val="32"/>
          <w:shd w:val="clear" w:color="auto" w:fill="FFFFFF"/>
        </w:rPr>
        <w:t>报名多个项目包的，按包分别制作</w:t>
      </w:r>
      <w:r w:rsidR="00BC0492" w:rsidRPr="00BC0492">
        <w:rPr>
          <w:rFonts w:ascii="仿宋_GB2312" w:eastAsia="仿宋_GB2312" w:hAnsiTheme="minorEastAsia" w:cs="仿宋_GB2312" w:hint="eastAsia"/>
          <w:bCs/>
          <w:sz w:val="32"/>
          <w:szCs w:val="32"/>
          <w:shd w:val="clear" w:color="auto" w:fill="FFFFFF"/>
        </w:rPr>
        <w:t>回执单</w:t>
      </w:r>
      <w:r w:rsidR="00BC0492">
        <w:rPr>
          <w:rFonts w:ascii="仿宋_GB2312" w:eastAsia="仿宋_GB2312" w:hAnsiTheme="minorEastAsia" w:cs="仿宋_GB2312" w:hint="eastAsia"/>
          <w:bCs/>
          <w:sz w:val="32"/>
          <w:szCs w:val="32"/>
          <w:shd w:val="clear" w:color="auto" w:fill="FFFFFF"/>
        </w:rPr>
        <w:t>和</w:t>
      </w:r>
      <w:r w:rsidR="00BC0492" w:rsidRPr="00BC0492">
        <w:rPr>
          <w:rFonts w:ascii="仿宋_GB2312" w:eastAsia="仿宋_GB2312" w:hAnsiTheme="minorEastAsia" w:cs="仿宋_GB2312" w:hint="eastAsia"/>
          <w:bCs/>
          <w:sz w:val="32"/>
          <w:szCs w:val="32"/>
          <w:shd w:val="clear" w:color="auto" w:fill="FFFFFF"/>
        </w:rPr>
        <w:t>报名文件</w:t>
      </w:r>
      <w:r w:rsidR="00BC0492">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92E" w:rsidRDefault="00BC592E" w:rsidP="00EC5835">
      <w:r>
        <w:separator/>
      </w:r>
    </w:p>
  </w:endnote>
  <w:endnote w:type="continuationSeparator" w:id="1">
    <w:p w:rsidR="00BC592E" w:rsidRDefault="00BC592E"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92E" w:rsidRDefault="00BC592E" w:rsidP="00EC5835">
      <w:r>
        <w:separator/>
      </w:r>
    </w:p>
  </w:footnote>
  <w:footnote w:type="continuationSeparator" w:id="1">
    <w:p w:rsidR="00BC592E" w:rsidRDefault="00BC592E"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0F9239"/>
    <w:multiLevelType w:val="singleLevel"/>
    <w:tmpl w:val="B20F9239"/>
    <w:lvl w:ilvl="0">
      <w:start w:val="3"/>
      <w:numFmt w:val="decimal"/>
      <w:suff w:val="nothing"/>
      <w:lvlText w:val="%1、"/>
      <w:lvlJc w:val="left"/>
    </w:lvl>
  </w:abstractNum>
  <w:abstractNum w:abstractNumId="1">
    <w:nsid w:val="D72F6CF7"/>
    <w:multiLevelType w:val="singleLevel"/>
    <w:tmpl w:val="D72F6CF7"/>
    <w:lvl w:ilvl="0">
      <w:start w:val="2"/>
      <w:numFmt w:val="chineseCounting"/>
      <w:suff w:val="nothing"/>
      <w:lvlText w:val="%1、"/>
      <w:lvlJc w:val="left"/>
      <w:rPr>
        <w:rFonts w:hint="eastAsia"/>
      </w:rPr>
    </w:lvl>
  </w:abstractNum>
  <w:abstractNum w:abstractNumId="2">
    <w:nsid w:val="F08EAD92"/>
    <w:multiLevelType w:val="singleLevel"/>
    <w:tmpl w:val="F08EAD92"/>
    <w:lvl w:ilvl="0">
      <w:start w:val="1"/>
      <w:numFmt w:val="decimal"/>
      <w:suff w:val="nothing"/>
      <w:lvlText w:val="%1、"/>
      <w:lvlJc w:val="left"/>
    </w:lvl>
  </w:abstractNum>
  <w:abstractNum w:abstractNumId="3">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6D45BD"/>
    <w:multiLevelType w:val="singleLevel"/>
    <w:tmpl w:val="1E6D45BD"/>
    <w:lvl w:ilvl="0">
      <w:start w:val="10"/>
      <w:numFmt w:val="decimal"/>
      <w:suff w:val="nothing"/>
      <w:lvlText w:val="%1、"/>
      <w:lvlJc w:val="left"/>
    </w:lvl>
  </w:abstractNum>
  <w:abstractNum w:abstractNumId="7">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9">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0">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1"/>
  </w:num>
  <w:num w:numId="2">
    <w:abstractNumId w:val="2"/>
  </w:num>
  <w:num w:numId="3">
    <w:abstractNumId w:val="3"/>
  </w:num>
  <w:num w:numId="4">
    <w:abstractNumId w:val="5"/>
  </w:num>
  <w:num w:numId="5">
    <w:abstractNumId w:val="11"/>
  </w:num>
  <w:num w:numId="6">
    <w:abstractNumId w:val="14"/>
  </w:num>
  <w:num w:numId="7">
    <w:abstractNumId w:val="13"/>
  </w:num>
  <w:num w:numId="8">
    <w:abstractNumId w:val="7"/>
  </w:num>
  <w:num w:numId="9">
    <w:abstractNumId w:val="10"/>
  </w:num>
  <w:num w:numId="10">
    <w:abstractNumId w:val="9"/>
  </w:num>
  <w:num w:numId="11">
    <w:abstractNumId w:val="4"/>
  </w:num>
  <w:num w:numId="12">
    <w:abstractNumId w:val="15"/>
  </w:num>
  <w:num w:numId="13">
    <w:abstractNumId w:val="6"/>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F4960"/>
    <w:rsid w:val="00113392"/>
    <w:rsid w:val="00117C26"/>
    <w:rsid w:val="00126A57"/>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5F2C"/>
    <w:rsid w:val="00220BD5"/>
    <w:rsid w:val="00236F43"/>
    <w:rsid w:val="002407C2"/>
    <w:rsid w:val="00280AB9"/>
    <w:rsid w:val="002C005E"/>
    <w:rsid w:val="002E3462"/>
    <w:rsid w:val="002F30A8"/>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23E6"/>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35803"/>
    <w:rsid w:val="00746396"/>
    <w:rsid w:val="00755D55"/>
    <w:rsid w:val="00763918"/>
    <w:rsid w:val="007A4671"/>
    <w:rsid w:val="007D763D"/>
    <w:rsid w:val="007F2D7D"/>
    <w:rsid w:val="00800943"/>
    <w:rsid w:val="00804698"/>
    <w:rsid w:val="008074AB"/>
    <w:rsid w:val="008119D8"/>
    <w:rsid w:val="008155F2"/>
    <w:rsid w:val="00833E2A"/>
    <w:rsid w:val="008362CF"/>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87AB2"/>
    <w:rsid w:val="00B92907"/>
    <w:rsid w:val="00B92A59"/>
    <w:rsid w:val="00B96690"/>
    <w:rsid w:val="00BA1BC3"/>
    <w:rsid w:val="00BA4433"/>
    <w:rsid w:val="00BB53E6"/>
    <w:rsid w:val="00BC0492"/>
    <w:rsid w:val="00BC061A"/>
    <w:rsid w:val="00BC592E"/>
    <w:rsid w:val="00BD0AB1"/>
    <w:rsid w:val="00BF122D"/>
    <w:rsid w:val="00BF23E7"/>
    <w:rsid w:val="00BF62BC"/>
    <w:rsid w:val="00C0263A"/>
    <w:rsid w:val="00C053B5"/>
    <w:rsid w:val="00C0689D"/>
    <w:rsid w:val="00C249B7"/>
    <w:rsid w:val="00C308C0"/>
    <w:rsid w:val="00C34FA0"/>
    <w:rsid w:val="00C52E95"/>
    <w:rsid w:val="00C5611C"/>
    <w:rsid w:val="00C66DA4"/>
    <w:rsid w:val="00C72017"/>
    <w:rsid w:val="00C81397"/>
    <w:rsid w:val="00C8153E"/>
    <w:rsid w:val="00C82B79"/>
    <w:rsid w:val="00C929F2"/>
    <w:rsid w:val="00CA6A17"/>
    <w:rsid w:val="00CC223E"/>
    <w:rsid w:val="00CE2E8A"/>
    <w:rsid w:val="00CF1BDE"/>
    <w:rsid w:val="00D0073E"/>
    <w:rsid w:val="00D01ECA"/>
    <w:rsid w:val="00D03958"/>
    <w:rsid w:val="00D06748"/>
    <w:rsid w:val="00D22324"/>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223AE"/>
    <w:rsid w:val="00E3078B"/>
    <w:rsid w:val="00E4439B"/>
    <w:rsid w:val="00E62E6E"/>
    <w:rsid w:val="00E740B5"/>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262</Words>
  <Characters>1496</Characters>
  <Application>Microsoft Office Word</Application>
  <DocSecurity>0</DocSecurity>
  <Lines>12</Lines>
  <Paragraphs>3</Paragraphs>
  <ScaleCrop>false</ScaleCrop>
  <Company>Sky123.Org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2025-03-25T02:41:00Z</cp:lastPrinted>
  <dcterms:created xsi:type="dcterms:W3CDTF">2025-05-21T09:11:00Z</dcterms:created>
  <dcterms:modified xsi:type="dcterms:W3CDTF">2025-06-18T10:53:00Z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