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4"/>
      <w:bookmarkStart w:id="1" w:name="OLE_LINK5"/>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3F4838">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8C01A3" w:rsidRPr="008C01A3">
              <w:rPr>
                <w:rFonts w:ascii="仿宋_GB2312" w:eastAsia="仿宋_GB2312" w:hint="eastAsia"/>
                <w:bCs/>
                <w:sz w:val="32"/>
                <w:szCs w:val="32"/>
              </w:rPr>
              <w:t>流式细胞分选仪</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8C01A3">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月</w:t>
            </w:r>
            <w:r w:rsidR="008C01A3">
              <w:rPr>
                <w:rFonts w:ascii="仿宋_GB2312" w:eastAsia="仿宋_GB2312" w:hAnsi="仿宋_GB2312" w:cs="仿宋_GB2312" w:hint="eastAsia"/>
                <w:kern w:val="0"/>
                <w:sz w:val="32"/>
                <w:szCs w:val="32"/>
                <w:u w:val="single"/>
              </w:rPr>
              <w:t>16</w:t>
            </w:r>
            <w:r w:rsidRPr="00204729">
              <w:rPr>
                <w:rFonts w:ascii="仿宋_GB2312" w:eastAsia="仿宋_GB2312" w:hAnsi="仿宋_GB2312" w:cs="仿宋_GB2312" w:hint="eastAsia"/>
                <w:kern w:val="0"/>
                <w:sz w:val="32"/>
                <w:szCs w:val="32"/>
                <w:u w:val="single"/>
              </w:rPr>
              <w:t>日至</w:t>
            </w:r>
            <w:r w:rsidR="008C01A3">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月</w:t>
            </w:r>
            <w:r w:rsidR="008C01A3">
              <w:rPr>
                <w:rFonts w:ascii="仿宋_GB2312" w:eastAsia="仿宋_GB2312" w:hAnsi="仿宋_GB2312" w:cs="仿宋_GB2312" w:hint="eastAsia"/>
                <w:kern w:val="0"/>
                <w:sz w:val="32"/>
                <w:szCs w:val="32"/>
                <w:u w:val="single"/>
              </w:rPr>
              <w:t>23</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8C01A3">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月</w:t>
            </w:r>
            <w:r w:rsidR="003F4838">
              <w:rPr>
                <w:rFonts w:asciiTheme="minorHAnsi" w:eastAsia="仿宋_GB2312" w:hAnsiTheme="minorHAnsi" w:cs="仿宋_GB2312" w:hint="eastAsia"/>
                <w:kern w:val="0"/>
                <w:sz w:val="32"/>
                <w:szCs w:val="32"/>
                <w:u w:val="single"/>
              </w:rPr>
              <w:t>25</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8C01A3">
              <w:rPr>
                <w:rFonts w:asciiTheme="minorHAnsi" w:eastAsia="仿宋_GB2312" w:hAnsiTheme="minorHAnsi" w:cs="仿宋_GB2312" w:hint="eastAsia"/>
                <w:kern w:val="0"/>
                <w:sz w:val="32"/>
                <w:szCs w:val="32"/>
                <w:u w:val="single"/>
              </w:rPr>
              <w:t>45</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3F483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3F483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3F483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3F483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3F483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3F4838">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8C01A3" w:rsidP="000B5146">
            <w:pPr>
              <w:spacing w:line="400" w:lineRule="exact"/>
              <w:jc w:val="center"/>
              <w:rPr>
                <w:rFonts w:ascii="仿宋_GB2312" w:eastAsia="仿宋_GB2312" w:hAnsi="仿宋_GB2312" w:cs="仿宋_GB2312"/>
                <w:color w:val="000000"/>
                <w:sz w:val="28"/>
                <w:szCs w:val="28"/>
              </w:rPr>
            </w:pPr>
            <w:r w:rsidRPr="008C01A3">
              <w:rPr>
                <w:rFonts w:ascii="仿宋_GB2312" w:eastAsia="仿宋_GB2312" w:hAnsi="仿宋_GB2312" w:cs="仿宋_GB2312" w:hint="eastAsia"/>
                <w:bCs/>
                <w:color w:val="000000"/>
                <w:sz w:val="28"/>
                <w:szCs w:val="28"/>
              </w:rPr>
              <w:t>流式细胞分选仪</w:t>
            </w:r>
          </w:p>
        </w:tc>
        <w:tc>
          <w:tcPr>
            <w:tcW w:w="1425" w:type="dxa"/>
            <w:vAlign w:val="center"/>
          </w:tcPr>
          <w:p w:rsidR="005E24FE" w:rsidRDefault="00965F84">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D82D60" w:rsidP="008C01A3">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sidR="008C01A3">
              <w:rPr>
                <w:rFonts w:ascii="仿宋_GB2312" w:eastAsia="仿宋_GB2312" w:hAnsi="仿宋_GB2312" w:cs="仿宋_GB2312" w:hint="eastAsia"/>
                <w:color w:val="000000"/>
                <w:sz w:val="28"/>
                <w:szCs w:val="28"/>
              </w:rPr>
              <w:t>20</w:t>
            </w:r>
          </w:p>
        </w:tc>
      </w:tr>
    </w:tbl>
    <w:p w:rsidR="00175277" w:rsidRPr="00175277" w:rsidRDefault="00175277" w:rsidP="008C01A3">
      <w:pPr>
        <w:pStyle w:val="a0"/>
        <w:ind w:firstLine="0"/>
      </w:pPr>
    </w:p>
    <w:p w:rsidR="00804698" w:rsidRPr="008C01A3" w:rsidRDefault="00FA629B" w:rsidP="008C01A3">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DD7757">
        <w:trPr>
          <w:trHeight w:val="1975"/>
        </w:trPr>
        <w:tc>
          <w:tcPr>
            <w:tcW w:w="925" w:type="dxa"/>
            <w:vAlign w:val="center"/>
          </w:tcPr>
          <w:p w:rsidR="00D82D60" w:rsidRDefault="00D82D60" w:rsidP="003F483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1-1</w:t>
            </w:r>
          </w:p>
        </w:tc>
        <w:tc>
          <w:tcPr>
            <w:tcW w:w="1134" w:type="dxa"/>
            <w:vAlign w:val="center"/>
          </w:tcPr>
          <w:p w:rsidR="00D82D60" w:rsidRDefault="008C01A3" w:rsidP="000134CF">
            <w:pPr>
              <w:spacing w:line="400" w:lineRule="exact"/>
              <w:rPr>
                <w:rFonts w:ascii="仿宋_GB2312" w:eastAsia="仿宋_GB2312" w:hAnsi="仿宋_GB2312" w:cs="仿宋_GB2312"/>
                <w:sz w:val="28"/>
                <w:szCs w:val="28"/>
              </w:rPr>
            </w:pPr>
            <w:r w:rsidRPr="008C01A3">
              <w:rPr>
                <w:rFonts w:ascii="仿宋_GB2312" w:eastAsia="仿宋_GB2312" w:hAnsi="仿宋_GB2312" w:cs="仿宋_GB2312" w:hint="eastAsia"/>
                <w:bCs/>
                <w:color w:val="000000"/>
                <w:sz w:val="28"/>
                <w:szCs w:val="28"/>
              </w:rPr>
              <w:t>流式细胞分选仪</w:t>
            </w:r>
            <w:r w:rsidR="009834A1">
              <w:rPr>
                <w:rFonts w:ascii="仿宋_GB2312" w:eastAsia="仿宋_GB2312" w:hAnsi="仿宋_GB2312" w:cs="仿宋_GB2312" w:hint="eastAsia"/>
                <w:bCs/>
                <w:color w:val="000000"/>
                <w:sz w:val="28"/>
                <w:szCs w:val="28"/>
              </w:rPr>
              <w:t>（</w:t>
            </w:r>
            <w:r w:rsidR="009834A1" w:rsidRPr="009834A1">
              <w:rPr>
                <w:rFonts w:ascii="仿宋_GB2312" w:eastAsia="仿宋_GB2312" w:hAnsi="仿宋_GB2312" w:cs="仿宋_GB2312" w:hint="eastAsia"/>
                <w:bCs/>
                <w:color w:val="000000"/>
                <w:sz w:val="28"/>
                <w:szCs w:val="28"/>
              </w:rPr>
              <w:t>1套</w:t>
            </w:r>
            <w:r w:rsidR="009834A1">
              <w:rPr>
                <w:rFonts w:ascii="仿宋_GB2312" w:eastAsia="仿宋_GB2312" w:hAnsi="仿宋_GB2312" w:cs="仿宋_GB2312" w:hint="eastAsia"/>
                <w:bCs/>
                <w:color w:val="000000"/>
                <w:sz w:val="28"/>
                <w:szCs w:val="28"/>
              </w:rPr>
              <w:t>）</w:t>
            </w:r>
          </w:p>
        </w:tc>
        <w:tc>
          <w:tcPr>
            <w:tcW w:w="7512" w:type="dxa"/>
            <w:vAlign w:val="center"/>
          </w:tcPr>
          <w:p w:rsidR="008C01A3" w:rsidRPr="008C01A3" w:rsidRDefault="008C01A3" w:rsidP="008C01A3">
            <w:pPr>
              <w:spacing w:line="400" w:lineRule="exact"/>
              <w:jc w:val="left"/>
              <w:rPr>
                <w:rFonts w:ascii="仿宋" w:eastAsia="仿宋" w:hAnsi="仿宋" w:cs="仿宋"/>
                <w:sz w:val="28"/>
                <w:szCs w:val="18"/>
              </w:rPr>
            </w:pPr>
            <w:r w:rsidRPr="008C01A3">
              <w:rPr>
                <w:rFonts w:ascii="仿宋" w:eastAsia="仿宋" w:hAnsi="仿宋" w:cs="仿宋" w:hint="eastAsia"/>
                <w:sz w:val="28"/>
                <w:szCs w:val="18"/>
              </w:rPr>
              <w:t>1、配置要求：主机配置不低于4激光，激发波长包括：</w:t>
            </w:r>
            <w:r w:rsidRPr="008C01A3">
              <w:rPr>
                <w:rFonts w:ascii="仿宋" w:eastAsia="仿宋" w:hAnsi="仿宋" w:cs="仿宋"/>
                <w:sz w:val="28"/>
                <w:szCs w:val="18"/>
              </w:rPr>
              <w:t>488nm</w:t>
            </w:r>
            <w:r w:rsidRPr="008C01A3">
              <w:rPr>
                <w:rFonts w:ascii="仿宋" w:eastAsia="仿宋" w:hAnsi="仿宋" w:cs="仿宋" w:hint="eastAsia"/>
                <w:sz w:val="28"/>
                <w:szCs w:val="18"/>
              </w:rPr>
              <w:t>、</w:t>
            </w:r>
            <w:r w:rsidRPr="008C01A3">
              <w:rPr>
                <w:rFonts w:ascii="仿宋" w:eastAsia="仿宋" w:hAnsi="仿宋" w:cs="仿宋"/>
                <w:sz w:val="28"/>
                <w:szCs w:val="18"/>
              </w:rPr>
              <w:t>405nm</w:t>
            </w:r>
            <w:r w:rsidRPr="008C01A3">
              <w:rPr>
                <w:rFonts w:ascii="仿宋" w:eastAsia="仿宋" w:hAnsi="仿宋" w:cs="仿宋" w:hint="eastAsia"/>
                <w:sz w:val="28"/>
                <w:szCs w:val="18"/>
              </w:rPr>
              <w:t>、561nm、</w:t>
            </w:r>
            <w:r w:rsidRPr="008C01A3">
              <w:rPr>
                <w:rFonts w:ascii="仿宋" w:eastAsia="仿宋" w:hAnsi="仿宋" w:cs="仿宋"/>
                <w:sz w:val="28"/>
                <w:szCs w:val="18"/>
              </w:rPr>
              <w:t>635</w:t>
            </w:r>
            <w:r w:rsidRPr="008C01A3">
              <w:rPr>
                <w:rFonts w:ascii="仿宋" w:eastAsia="仿宋" w:hAnsi="仿宋" w:cs="仿宋" w:hint="eastAsia"/>
                <w:sz w:val="28"/>
                <w:szCs w:val="18"/>
              </w:rPr>
              <w:t>±</w:t>
            </w:r>
            <w:r w:rsidRPr="008C01A3">
              <w:rPr>
                <w:rFonts w:ascii="仿宋" w:eastAsia="仿宋" w:hAnsi="仿宋" w:cs="仿宋"/>
                <w:sz w:val="28"/>
                <w:szCs w:val="18"/>
              </w:rPr>
              <w:t>5nm</w:t>
            </w:r>
            <w:r w:rsidRPr="008C01A3">
              <w:rPr>
                <w:rFonts w:ascii="仿宋" w:eastAsia="仿宋" w:hAnsi="仿宋" w:cs="仿宋" w:hint="eastAsia"/>
                <w:sz w:val="28"/>
                <w:szCs w:val="18"/>
              </w:rPr>
              <w:t>；独立荧光检测通道配置不低于</w:t>
            </w:r>
            <w:r w:rsidRPr="008C01A3">
              <w:rPr>
                <w:rFonts w:ascii="仿宋" w:eastAsia="仿宋" w:hAnsi="仿宋" w:cs="仿宋"/>
                <w:sz w:val="28"/>
                <w:szCs w:val="18"/>
              </w:rPr>
              <w:t>1</w:t>
            </w:r>
            <w:r w:rsidRPr="008C01A3">
              <w:rPr>
                <w:rFonts w:ascii="仿宋" w:eastAsia="仿宋" w:hAnsi="仿宋" w:cs="仿宋" w:hint="eastAsia"/>
                <w:sz w:val="28"/>
                <w:szCs w:val="18"/>
              </w:rPr>
              <w:t>5个。</w:t>
            </w:r>
          </w:p>
          <w:p w:rsidR="008C01A3" w:rsidRPr="008C01A3" w:rsidRDefault="008C01A3" w:rsidP="008C01A3">
            <w:pPr>
              <w:spacing w:line="400" w:lineRule="exact"/>
              <w:jc w:val="left"/>
              <w:rPr>
                <w:rFonts w:ascii="仿宋" w:eastAsia="仿宋" w:hAnsi="仿宋" w:cs="仿宋"/>
                <w:sz w:val="28"/>
                <w:szCs w:val="18"/>
              </w:rPr>
            </w:pPr>
            <w:r w:rsidRPr="008C01A3">
              <w:rPr>
                <w:rFonts w:ascii="仿宋" w:eastAsia="仿宋" w:hAnsi="仿宋" w:cs="仿宋" w:hint="eastAsia"/>
                <w:sz w:val="28"/>
                <w:szCs w:val="18"/>
              </w:rPr>
              <w:t>2、采用高灵敏度检测器：灵敏度FITC≤</w:t>
            </w:r>
            <w:r w:rsidRPr="008C01A3">
              <w:rPr>
                <w:rFonts w:ascii="仿宋" w:eastAsia="仿宋" w:hAnsi="仿宋" w:cs="仿宋"/>
                <w:sz w:val="28"/>
                <w:szCs w:val="18"/>
              </w:rPr>
              <w:t>30</w:t>
            </w:r>
            <w:r w:rsidRPr="008C01A3">
              <w:rPr>
                <w:rFonts w:ascii="仿宋" w:eastAsia="仿宋" w:hAnsi="仿宋" w:cs="仿宋" w:hint="eastAsia"/>
                <w:sz w:val="28"/>
                <w:szCs w:val="18"/>
              </w:rPr>
              <w:t>MESF，PE≤</w:t>
            </w:r>
            <w:r w:rsidRPr="008C01A3">
              <w:rPr>
                <w:rFonts w:ascii="仿宋" w:eastAsia="仿宋" w:hAnsi="仿宋" w:cs="仿宋"/>
                <w:sz w:val="28"/>
                <w:szCs w:val="18"/>
              </w:rPr>
              <w:t>10</w:t>
            </w:r>
            <w:r w:rsidRPr="008C01A3">
              <w:rPr>
                <w:rFonts w:ascii="仿宋" w:eastAsia="仿宋" w:hAnsi="仿宋" w:cs="仿宋" w:hint="eastAsia"/>
                <w:sz w:val="28"/>
                <w:szCs w:val="18"/>
              </w:rPr>
              <w:t>MESF。</w:t>
            </w:r>
          </w:p>
          <w:p w:rsidR="008C01A3" w:rsidRPr="008C01A3" w:rsidRDefault="008C01A3" w:rsidP="008C01A3">
            <w:pPr>
              <w:spacing w:line="400" w:lineRule="exact"/>
              <w:jc w:val="left"/>
              <w:rPr>
                <w:rFonts w:ascii="仿宋" w:eastAsia="仿宋" w:hAnsi="仿宋" w:cs="仿宋"/>
                <w:sz w:val="28"/>
                <w:szCs w:val="18"/>
              </w:rPr>
            </w:pPr>
            <w:r w:rsidRPr="008C01A3">
              <w:rPr>
                <w:rFonts w:ascii="仿宋" w:eastAsia="仿宋" w:hAnsi="仿宋" w:cs="仿宋" w:hint="eastAsia"/>
                <w:sz w:val="28"/>
                <w:szCs w:val="18"/>
              </w:rPr>
              <w:t>3、最大分析速度≥40000细胞/秒。</w:t>
            </w:r>
          </w:p>
          <w:p w:rsidR="008C01A3" w:rsidRPr="008C01A3" w:rsidRDefault="008C01A3" w:rsidP="008C01A3">
            <w:pPr>
              <w:spacing w:line="400" w:lineRule="exact"/>
              <w:jc w:val="left"/>
              <w:rPr>
                <w:rFonts w:ascii="仿宋" w:eastAsia="仿宋" w:hAnsi="仿宋" w:cs="仿宋"/>
                <w:sz w:val="28"/>
                <w:szCs w:val="18"/>
              </w:rPr>
            </w:pPr>
            <w:r w:rsidRPr="008C01A3">
              <w:rPr>
                <w:rFonts w:ascii="仿宋" w:eastAsia="仿宋" w:hAnsi="仿宋" w:cs="仿宋" w:hint="eastAsia"/>
                <w:sz w:val="28"/>
                <w:szCs w:val="18"/>
              </w:rPr>
              <w:t>4、最大分选速度≥30000细胞/秒。</w:t>
            </w:r>
          </w:p>
          <w:p w:rsidR="008C01A3" w:rsidRPr="008C01A3" w:rsidRDefault="008C01A3" w:rsidP="008C01A3">
            <w:pPr>
              <w:spacing w:line="400" w:lineRule="exact"/>
              <w:jc w:val="left"/>
              <w:rPr>
                <w:rFonts w:ascii="仿宋" w:eastAsia="仿宋" w:hAnsi="仿宋" w:cs="仿宋"/>
                <w:sz w:val="28"/>
                <w:szCs w:val="18"/>
              </w:rPr>
            </w:pPr>
            <w:r w:rsidRPr="008C01A3">
              <w:rPr>
                <w:rFonts w:ascii="仿宋" w:eastAsia="仿宋" w:hAnsi="仿宋" w:cs="仿宋"/>
                <w:sz w:val="28"/>
                <w:szCs w:val="18"/>
              </w:rPr>
              <w:t>5</w:t>
            </w:r>
            <w:r w:rsidRPr="008C01A3">
              <w:rPr>
                <w:rFonts w:ascii="仿宋" w:eastAsia="仿宋" w:hAnsi="仿宋" w:cs="仿宋" w:hint="eastAsia"/>
                <w:sz w:val="28"/>
                <w:szCs w:val="18"/>
              </w:rPr>
              <w:t>、分选功能兼容二路、四路及孔板分选。</w:t>
            </w:r>
          </w:p>
          <w:p w:rsidR="008C01A3" w:rsidRPr="008C01A3" w:rsidRDefault="008C01A3" w:rsidP="008C01A3">
            <w:pPr>
              <w:spacing w:line="400" w:lineRule="exact"/>
              <w:jc w:val="left"/>
              <w:rPr>
                <w:rFonts w:ascii="仿宋" w:eastAsia="仿宋" w:hAnsi="仿宋" w:cs="仿宋"/>
                <w:sz w:val="28"/>
                <w:szCs w:val="18"/>
              </w:rPr>
            </w:pPr>
            <w:r w:rsidRPr="008C01A3">
              <w:rPr>
                <w:rFonts w:ascii="仿宋" w:eastAsia="仿宋" w:hAnsi="仿宋" w:cs="仿宋"/>
                <w:sz w:val="28"/>
                <w:szCs w:val="18"/>
              </w:rPr>
              <w:t>6</w:t>
            </w:r>
            <w:r w:rsidRPr="008C01A3">
              <w:rPr>
                <w:rFonts w:ascii="仿宋" w:eastAsia="仿宋" w:hAnsi="仿宋" w:cs="仿宋" w:hint="eastAsia"/>
                <w:sz w:val="28"/>
                <w:szCs w:val="18"/>
              </w:rPr>
              <w:t>、喷嘴规格：能够满足免疫细胞和肿瘤细胞分选需求。</w:t>
            </w:r>
          </w:p>
          <w:p w:rsidR="008C01A3" w:rsidRPr="008C01A3" w:rsidRDefault="008C01A3" w:rsidP="008C01A3">
            <w:pPr>
              <w:spacing w:line="400" w:lineRule="exact"/>
              <w:jc w:val="left"/>
              <w:rPr>
                <w:rFonts w:ascii="仿宋" w:eastAsia="仿宋" w:hAnsi="仿宋" w:cs="仿宋"/>
                <w:sz w:val="28"/>
                <w:szCs w:val="18"/>
              </w:rPr>
            </w:pPr>
            <w:r w:rsidRPr="008C01A3">
              <w:rPr>
                <w:rFonts w:ascii="仿宋" w:eastAsia="仿宋" w:hAnsi="仿宋" w:cs="仿宋" w:hint="eastAsia"/>
                <w:sz w:val="28"/>
                <w:szCs w:val="18"/>
              </w:rPr>
              <w:t>7、鞘液压力适当，不会对细胞活性造成较大影响；</w:t>
            </w:r>
          </w:p>
          <w:p w:rsidR="008C01A3" w:rsidRPr="008C01A3" w:rsidRDefault="008C01A3" w:rsidP="008C01A3">
            <w:pPr>
              <w:spacing w:line="400" w:lineRule="exact"/>
              <w:jc w:val="left"/>
              <w:rPr>
                <w:rFonts w:ascii="仿宋" w:eastAsia="仿宋" w:hAnsi="仿宋" w:cs="仿宋"/>
                <w:sz w:val="28"/>
                <w:szCs w:val="18"/>
              </w:rPr>
            </w:pPr>
            <w:r w:rsidRPr="008C01A3">
              <w:rPr>
                <w:rFonts w:ascii="仿宋" w:eastAsia="仿宋" w:hAnsi="仿宋" w:cs="仿宋"/>
                <w:sz w:val="28"/>
                <w:szCs w:val="18"/>
              </w:rPr>
              <w:t>8</w:t>
            </w:r>
            <w:r w:rsidRPr="008C01A3">
              <w:rPr>
                <w:rFonts w:ascii="仿宋" w:eastAsia="仿宋" w:hAnsi="仿宋" w:cs="仿宋" w:hint="eastAsia"/>
                <w:sz w:val="28"/>
                <w:szCs w:val="18"/>
              </w:rPr>
              <w:t>、细胞分选纯度和得率</w:t>
            </w:r>
            <w:r w:rsidRPr="008C01A3">
              <w:rPr>
                <w:rFonts w:ascii="仿宋" w:eastAsia="仿宋" w:hAnsi="仿宋" w:cs="仿宋"/>
                <w:sz w:val="28"/>
                <w:szCs w:val="18"/>
              </w:rPr>
              <w:t>:</w:t>
            </w:r>
            <w:r w:rsidRPr="008C01A3">
              <w:rPr>
                <w:rFonts w:ascii="仿宋" w:eastAsia="仿宋" w:hAnsi="仿宋" w:cs="仿宋" w:hint="eastAsia"/>
                <w:sz w:val="28"/>
                <w:szCs w:val="18"/>
              </w:rPr>
              <w:t>分选纯度:≥98%，分选回收率:≥80%</w:t>
            </w:r>
          </w:p>
          <w:p w:rsidR="008C01A3" w:rsidRPr="008C01A3" w:rsidRDefault="008C01A3" w:rsidP="008C01A3">
            <w:pPr>
              <w:spacing w:line="400" w:lineRule="exact"/>
              <w:jc w:val="left"/>
              <w:rPr>
                <w:rFonts w:ascii="仿宋" w:eastAsia="仿宋" w:hAnsi="仿宋" w:cs="仿宋"/>
                <w:sz w:val="28"/>
                <w:szCs w:val="18"/>
              </w:rPr>
            </w:pPr>
            <w:r w:rsidRPr="008C01A3">
              <w:rPr>
                <w:rFonts w:ascii="仿宋" w:eastAsia="仿宋" w:hAnsi="仿宋" w:cs="仿宋" w:hint="eastAsia"/>
                <w:sz w:val="28"/>
                <w:szCs w:val="18"/>
              </w:rPr>
              <w:t>9、激光光路：空间独立，不共线。</w:t>
            </w:r>
          </w:p>
          <w:p w:rsidR="008C01A3" w:rsidRPr="008C01A3" w:rsidRDefault="008C01A3" w:rsidP="008C01A3">
            <w:pPr>
              <w:spacing w:line="400" w:lineRule="exact"/>
              <w:jc w:val="left"/>
              <w:rPr>
                <w:rFonts w:ascii="仿宋" w:eastAsia="仿宋" w:hAnsi="仿宋" w:cs="仿宋"/>
                <w:sz w:val="22"/>
                <w:szCs w:val="18"/>
              </w:rPr>
            </w:pPr>
            <w:r w:rsidRPr="008C01A3">
              <w:rPr>
                <w:rFonts w:ascii="仿宋" w:eastAsia="仿宋" w:hAnsi="仿宋" w:cs="仿宋"/>
                <w:sz w:val="28"/>
                <w:szCs w:val="18"/>
              </w:rPr>
              <w:t>1</w:t>
            </w:r>
            <w:r w:rsidRPr="008C01A3">
              <w:rPr>
                <w:rFonts w:ascii="仿宋" w:eastAsia="仿宋" w:hAnsi="仿宋" w:cs="仿宋" w:hint="eastAsia"/>
                <w:sz w:val="28"/>
                <w:szCs w:val="18"/>
              </w:rPr>
              <w:t>0</w:t>
            </w:r>
            <w:bookmarkStart w:id="7" w:name="_GoBack"/>
            <w:bookmarkEnd w:id="7"/>
            <w:r w:rsidRPr="008C01A3">
              <w:rPr>
                <w:rFonts w:ascii="仿宋" w:eastAsia="仿宋" w:hAnsi="仿宋" w:cs="仿宋" w:hint="eastAsia"/>
                <w:sz w:val="28"/>
                <w:szCs w:val="18"/>
              </w:rPr>
              <w:t>、数据解析方式：自动补偿。</w:t>
            </w:r>
          </w:p>
          <w:p w:rsidR="00D82D60" w:rsidRPr="008C01A3" w:rsidRDefault="00D82D60" w:rsidP="006315EB">
            <w:pPr>
              <w:rPr>
                <w:rFonts w:ascii="仿宋" w:eastAsia="仿宋" w:hAnsi="仿宋" w:cs="仿宋"/>
                <w:sz w:val="22"/>
                <w:szCs w:val="18"/>
              </w:rPr>
            </w:pPr>
          </w:p>
        </w:tc>
      </w:tr>
    </w:tbl>
    <w:p w:rsidR="008C01A3" w:rsidRDefault="008C01A3">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w:t>
      </w:r>
      <w:r w:rsidRPr="00204729">
        <w:rPr>
          <w:rFonts w:ascii="仿宋_GB2312" w:eastAsia="仿宋_GB2312" w:hAnsiTheme="minorEastAsia" w:cs="仿宋_GB2312" w:hint="eastAsia"/>
          <w:bCs/>
          <w:sz w:val="32"/>
          <w:szCs w:val="32"/>
          <w:shd w:val="clear" w:color="auto" w:fill="FFFFFF"/>
        </w:rPr>
        <w:lastRenderedPageBreak/>
        <w:t>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552DA" w:rsidRDefault="008552DA">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1EC" w:rsidRDefault="009031EC" w:rsidP="00EC5835">
      <w:r>
        <w:separator/>
      </w:r>
    </w:p>
  </w:endnote>
  <w:endnote w:type="continuationSeparator" w:id="1">
    <w:p w:rsidR="009031EC" w:rsidRDefault="009031EC"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1EC" w:rsidRDefault="009031EC" w:rsidP="00EC5835">
      <w:r>
        <w:separator/>
      </w:r>
    </w:p>
  </w:footnote>
  <w:footnote w:type="continuationSeparator" w:id="1">
    <w:p w:rsidR="009031EC" w:rsidRDefault="009031EC"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10"/>
  </w:num>
  <w:num w:numId="6">
    <w:abstractNumId w:val="13"/>
  </w:num>
  <w:num w:numId="7">
    <w:abstractNumId w:val="12"/>
  </w:num>
  <w:num w:numId="8">
    <w:abstractNumId w:val="6"/>
  </w:num>
  <w:num w:numId="9">
    <w:abstractNumId w:val="9"/>
  </w:num>
  <w:num w:numId="10">
    <w:abstractNumId w:val="8"/>
  </w:num>
  <w:num w:numId="11">
    <w:abstractNumId w:val="3"/>
  </w:num>
  <w:num w:numId="12">
    <w:abstractNumId w:val="14"/>
  </w:num>
  <w:num w:numId="13">
    <w:abstractNumId w:val="5"/>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50D17"/>
    <w:rsid w:val="00054ABF"/>
    <w:rsid w:val="00067BEC"/>
    <w:rsid w:val="00067C6A"/>
    <w:rsid w:val="000853C0"/>
    <w:rsid w:val="00093A65"/>
    <w:rsid w:val="00093B73"/>
    <w:rsid w:val="000A5B31"/>
    <w:rsid w:val="000B451D"/>
    <w:rsid w:val="000B5146"/>
    <w:rsid w:val="000C3F7A"/>
    <w:rsid w:val="000C4B54"/>
    <w:rsid w:val="000C5287"/>
    <w:rsid w:val="000C6244"/>
    <w:rsid w:val="000D09A7"/>
    <w:rsid w:val="000D278D"/>
    <w:rsid w:val="000D642A"/>
    <w:rsid w:val="000E1BF9"/>
    <w:rsid w:val="000F4960"/>
    <w:rsid w:val="00113392"/>
    <w:rsid w:val="00117C26"/>
    <w:rsid w:val="00126A57"/>
    <w:rsid w:val="00131F91"/>
    <w:rsid w:val="001443BB"/>
    <w:rsid w:val="00145F3E"/>
    <w:rsid w:val="00151772"/>
    <w:rsid w:val="00164C43"/>
    <w:rsid w:val="00166F63"/>
    <w:rsid w:val="00174AEB"/>
    <w:rsid w:val="00175277"/>
    <w:rsid w:val="00180A26"/>
    <w:rsid w:val="00186DFD"/>
    <w:rsid w:val="00190496"/>
    <w:rsid w:val="00195C92"/>
    <w:rsid w:val="001B361A"/>
    <w:rsid w:val="001D55AD"/>
    <w:rsid w:val="001F2B85"/>
    <w:rsid w:val="001F6B69"/>
    <w:rsid w:val="00204729"/>
    <w:rsid w:val="00215F2C"/>
    <w:rsid w:val="00220BD5"/>
    <w:rsid w:val="00236F43"/>
    <w:rsid w:val="002407C2"/>
    <w:rsid w:val="00280AB9"/>
    <w:rsid w:val="002C005E"/>
    <w:rsid w:val="002E3462"/>
    <w:rsid w:val="002F30A8"/>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859FC"/>
    <w:rsid w:val="00391900"/>
    <w:rsid w:val="003A2938"/>
    <w:rsid w:val="003B0A55"/>
    <w:rsid w:val="003B6E0C"/>
    <w:rsid w:val="003C3C80"/>
    <w:rsid w:val="003C7864"/>
    <w:rsid w:val="003E0AF8"/>
    <w:rsid w:val="003F005C"/>
    <w:rsid w:val="003F4838"/>
    <w:rsid w:val="003F6820"/>
    <w:rsid w:val="00405DF1"/>
    <w:rsid w:val="00415A8D"/>
    <w:rsid w:val="00422A96"/>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7925"/>
    <w:rsid w:val="004F27F5"/>
    <w:rsid w:val="004F3AB3"/>
    <w:rsid w:val="0050541B"/>
    <w:rsid w:val="00505940"/>
    <w:rsid w:val="00535547"/>
    <w:rsid w:val="005420E5"/>
    <w:rsid w:val="00546CD2"/>
    <w:rsid w:val="00564A1C"/>
    <w:rsid w:val="00586186"/>
    <w:rsid w:val="00595A2B"/>
    <w:rsid w:val="005A41C9"/>
    <w:rsid w:val="005B55B1"/>
    <w:rsid w:val="005C22E9"/>
    <w:rsid w:val="005C763A"/>
    <w:rsid w:val="005D7737"/>
    <w:rsid w:val="005E1870"/>
    <w:rsid w:val="005E24FE"/>
    <w:rsid w:val="00607E67"/>
    <w:rsid w:val="00614CFC"/>
    <w:rsid w:val="00615731"/>
    <w:rsid w:val="00621A23"/>
    <w:rsid w:val="0063187A"/>
    <w:rsid w:val="006328E3"/>
    <w:rsid w:val="006340E1"/>
    <w:rsid w:val="00636541"/>
    <w:rsid w:val="006419BC"/>
    <w:rsid w:val="00644B7B"/>
    <w:rsid w:val="006467EC"/>
    <w:rsid w:val="00651D0D"/>
    <w:rsid w:val="006614D0"/>
    <w:rsid w:val="00692C12"/>
    <w:rsid w:val="006937C5"/>
    <w:rsid w:val="006A55B9"/>
    <w:rsid w:val="006B559D"/>
    <w:rsid w:val="006E1C90"/>
    <w:rsid w:val="006E418C"/>
    <w:rsid w:val="00720914"/>
    <w:rsid w:val="00721B35"/>
    <w:rsid w:val="0072441A"/>
    <w:rsid w:val="00724B02"/>
    <w:rsid w:val="0072732C"/>
    <w:rsid w:val="00735803"/>
    <w:rsid w:val="00755D55"/>
    <w:rsid w:val="00763918"/>
    <w:rsid w:val="007A4671"/>
    <w:rsid w:val="007D763D"/>
    <w:rsid w:val="007F2D7D"/>
    <w:rsid w:val="00800943"/>
    <w:rsid w:val="00804698"/>
    <w:rsid w:val="008074AB"/>
    <w:rsid w:val="008119D8"/>
    <w:rsid w:val="008155F2"/>
    <w:rsid w:val="00833E2A"/>
    <w:rsid w:val="00840ACE"/>
    <w:rsid w:val="008448DA"/>
    <w:rsid w:val="00850D58"/>
    <w:rsid w:val="00851CE4"/>
    <w:rsid w:val="008552DA"/>
    <w:rsid w:val="00855BC8"/>
    <w:rsid w:val="008725E1"/>
    <w:rsid w:val="008730D4"/>
    <w:rsid w:val="00882771"/>
    <w:rsid w:val="00886D1C"/>
    <w:rsid w:val="0088754F"/>
    <w:rsid w:val="0089042F"/>
    <w:rsid w:val="008908CA"/>
    <w:rsid w:val="008920C2"/>
    <w:rsid w:val="008A15BE"/>
    <w:rsid w:val="008B1218"/>
    <w:rsid w:val="008B44AB"/>
    <w:rsid w:val="008B6008"/>
    <w:rsid w:val="008C01A3"/>
    <w:rsid w:val="008C4981"/>
    <w:rsid w:val="008D0886"/>
    <w:rsid w:val="008E3DDB"/>
    <w:rsid w:val="008E74D0"/>
    <w:rsid w:val="008F1513"/>
    <w:rsid w:val="009031EC"/>
    <w:rsid w:val="00937347"/>
    <w:rsid w:val="00944DFF"/>
    <w:rsid w:val="00953006"/>
    <w:rsid w:val="00955EB2"/>
    <w:rsid w:val="00965F84"/>
    <w:rsid w:val="00972029"/>
    <w:rsid w:val="00973E96"/>
    <w:rsid w:val="00974418"/>
    <w:rsid w:val="009834A1"/>
    <w:rsid w:val="00985935"/>
    <w:rsid w:val="009870B1"/>
    <w:rsid w:val="009B248D"/>
    <w:rsid w:val="009C2E16"/>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A1ACD"/>
    <w:rsid w:val="00AB2000"/>
    <w:rsid w:val="00AB551B"/>
    <w:rsid w:val="00AC358B"/>
    <w:rsid w:val="00AC764E"/>
    <w:rsid w:val="00AD6E2D"/>
    <w:rsid w:val="00AE038C"/>
    <w:rsid w:val="00B055C8"/>
    <w:rsid w:val="00B41AB1"/>
    <w:rsid w:val="00B44275"/>
    <w:rsid w:val="00B55587"/>
    <w:rsid w:val="00B65F0D"/>
    <w:rsid w:val="00B73779"/>
    <w:rsid w:val="00B87AB2"/>
    <w:rsid w:val="00B92907"/>
    <w:rsid w:val="00B92A59"/>
    <w:rsid w:val="00B96690"/>
    <w:rsid w:val="00BA1BC3"/>
    <w:rsid w:val="00BA4433"/>
    <w:rsid w:val="00BB53E6"/>
    <w:rsid w:val="00BC0492"/>
    <w:rsid w:val="00BC061A"/>
    <w:rsid w:val="00BD0AB1"/>
    <w:rsid w:val="00BF122D"/>
    <w:rsid w:val="00BF23E7"/>
    <w:rsid w:val="00BF62BC"/>
    <w:rsid w:val="00C0263A"/>
    <w:rsid w:val="00C053B5"/>
    <w:rsid w:val="00C0689D"/>
    <w:rsid w:val="00C249B7"/>
    <w:rsid w:val="00C308C0"/>
    <w:rsid w:val="00C34FA0"/>
    <w:rsid w:val="00C52E95"/>
    <w:rsid w:val="00C5611C"/>
    <w:rsid w:val="00C66DA4"/>
    <w:rsid w:val="00C72017"/>
    <w:rsid w:val="00C81397"/>
    <w:rsid w:val="00C8153E"/>
    <w:rsid w:val="00C82B79"/>
    <w:rsid w:val="00C929F2"/>
    <w:rsid w:val="00CA0CA2"/>
    <w:rsid w:val="00CA6A17"/>
    <w:rsid w:val="00CB49E1"/>
    <w:rsid w:val="00CC223E"/>
    <w:rsid w:val="00CE2E8A"/>
    <w:rsid w:val="00CF1BDE"/>
    <w:rsid w:val="00D0073E"/>
    <w:rsid w:val="00D01ECA"/>
    <w:rsid w:val="00D03958"/>
    <w:rsid w:val="00D06748"/>
    <w:rsid w:val="00D22324"/>
    <w:rsid w:val="00D366B8"/>
    <w:rsid w:val="00D50977"/>
    <w:rsid w:val="00D631B7"/>
    <w:rsid w:val="00D82D60"/>
    <w:rsid w:val="00D958B5"/>
    <w:rsid w:val="00DA2F9F"/>
    <w:rsid w:val="00DB19D6"/>
    <w:rsid w:val="00DB2885"/>
    <w:rsid w:val="00DB4218"/>
    <w:rsid w:val="00DC3800"/>
    <w:rsid w:val="00DC4512"/>
    <w:rsid w:val="00DD62BC"/>
    <w:rsid w:val="00DE17BD"/>
    <w:rsid w:val="00E109F3"/>
    <w:rsid w:val="00E11938"/>
    <w:rsid w:val="00E1300C"/>
    <w:rsid w:val="00E3078B"/>
    <w:rsid w:val="00E4439B"/>
    <w:rsid w:val="00E62E6E"/>
    <w:rsid w:val="00E83E4A"/>
    <w:rsid w:val="00E852E8"/>
    <w:rsid w:val="00EA2EA7"/>
    <w:rsid w:val="00EB1607"/>
    <w:rsid w:val="00EB28B3"/>
    <w:rsid w:val="00EC5835"/>
    <w:rsid w:val="00ED1F4D"/>
    <w:rsid w:val="00EF6326"/>
    <w:rsid w:val="00F24D07"/>
    <w:rsid w:val="00F305C0"/>
    <w:rsid w:val="00F450E4"/>
    <w:rsid w:val="00F60332"/>
    <w:rsid w:val="00F615BB"/>
    <w:rsid w:val="00F65320"/>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237</Words>
  <Characters>1351</Characters>
  <Application>Microsoft Office Word</Application>
  <DocSecurity>0</DocSecurity>
  <Lines>11</Lines>
  <Paragraphs>3</Paragraphs>
  <ScaleCrop>false</ScaleCrop>
  <Company>Sky123.Org</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2025-03-25T02:41:00Z</cp:lastPrinted>
  <dcterms:created xsi:type="dcterms:W3CDTF">2025-06-16T06:41:00Z</dcterms:created>
  <dcterms:modified xsi:type="dcterms:W3CDTF">2025-06-16T07:47:00Z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