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 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影像在线磁盘阵列存储扩容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12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9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郑工</w:t>
      </w:r>
    </w:p>
    <w:p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Style w:val="8"/>
        <w:tblpPr w:leftFromText="180" w:rightFromText="180" w:vertAnchor="text" w:horzAnchor="page" w:tblpX="1562" w:tblpY="283"/>
        <w:tblOverlap w:val="never"/>
        <w:tblW w:w="9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4323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4323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1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432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影像在线磁盘阵列存储扩容</w:t>
            </w:r>
          </w:p>
        </w:tc>
        <w:tc>
          <w:tcPr>
            <w:tcW w:w="1590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1套</w:t>
            </w:r>
          </w:p>
        </w:tc>
        <w:tc>
          <w:tcPr>
            <w:tcW w:w="1894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150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Style w:val="8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125"/>
        <w:gridCol w:w="6282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054" w:type="dxa"/>
            <w:noWrap w:val="0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exact"/>
          <w:tblHeader/>
        </w:trPr>
        <w:tc>
          <w:tcPr>
            <w:tcW w:w="1054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分布式存储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(1)CPU：配置≥2颗国产CPU，单颗CPU核心数≥32，主频≥2.6GHz；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(2)内存：每节点≥192GB，可扩展至1TB；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(3)配置≥2块480GB SATA SSD（系统使用）；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(4)配置容量不少于21TB 企业级读写混合型 NVMe SSD（DWPD≥3）；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(5)配置容量不少于216TB SATA 7.2KRPM 企业级HDD盘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(6)配置≥2块双端口10GE SFP+ 网卡（含模块）；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(7)配置≥1块双端口千兆以太网卡；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(8)每节点配置≥2个热插拔冗余电源；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(9)提供6年 7*24 小时原厂标准服务；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(10)集群SSD池总可用容量不少于45TB，HDD池总容量不少于518TB；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配备备份用SSD硬盘：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SATA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接口，单盘容量不少于200GB，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4台存储备份硬盘总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，提供安装服务；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6" w:hRule="exact"/>
          <w:tblHeader/>
        </w:trPr>
        <w:tc>
          <w:tcPr>
            <w:tcW w:w="1054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分布式存储管理软件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(1)国产化，符合国家信创要求；PACS读图速率不低于EMC UNITY680性能；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(2)群兼容支持X86、ARM异构存储硬件平台，集群内同一目录可跨多个资源池无缝扩容，无需进行数据均衡，扩容过程业务不断；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(3)在同一存储资源池中支持同时运行并提供文件存储、对象存储及块存储服务,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支持iSCSI/NFS/SMB/FTP/S3等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。同一数据可实现不同文件与协议之间读写互通转换；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(4)提供≥950TB分布式软件系统物理容量授权许可，无额外付费功能项；可设置SSD数据池存放近线影像数据，并可按需设置自动分级，超期数据自动迁移至HDD数据池；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(5)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可设置双副本或者纠删码的数据冗余策略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(6)可设定自适应速率数据修复策略，即根据业务系统负载大小自动调整数据重构速率，无需手动设置带宽规则，在管理页面实时显示修复速率；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(7)提供集群异步复制功能，支持根据目录与对象桶自定义同步策略，支持从端不跟随主端同步删除操作；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(8)对所有文件协议和接口都支持小文件合并优化功能；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(9)提供6年 7*24 小时原厂标准服务；每季度巡检服务；福州本地设有办事处；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0" w:hRule="exact"/>
          <w:tblHeader/>
        </w:trPr>
        <w:tc>
          <w:tcPr>
            <w:tcW w:w="1054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信创时钟设备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时钟设备为分布式存储各个节点的日志记录提供统一的时间戳，管理员能根据时间顺序清晰地了解系统中各事件的发生过程，当系统出现故障时，能根据时钟设备提供准确的时间信息，快速定位故障原因，对恢复系统至关重要。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分布式存储通过数据冗余和副本机制保证数据完整性。时钟设备能确保各副本在时间上的一致性，通过对比不同副本的时间戳，可检测数据是否被篡改或损坏。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分布式系统中的任务调度和协调依赖准确的时间信息。时钟设备为任务分配、资源调度等提供统一的时间参考。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时间基准：单北斗卫星，支持单星授时；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硬件PPS精度：≤20ns(典型值RMS)；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NTP同步偏差：1us；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NTP吞吐能力：≥10万次/秒；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守时模块：高精度铷原子钟；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守时精度：1微秒（24小时）；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守时误差：5毫秒/年； 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客户端容量：＞100万台；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硬件配置：国产CPU+国产操作系统；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NTP客户端同步精度：0.01~2毫秒（局域网典型值）；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NTP授时网口：6路千兆RJ45电口+4路SFP光口；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面板屏幕：彩色液晶显示屏；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MTBF（平均无故障工作时间）：＞100000小时；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交流电源输入：冗余双电源；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配置1根≥100米卫星天线；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原厂完成卫星天线和防雷部署、设备上架、调试；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(20)提供3年 7*24 小时原厂标准服务；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</w:tbl>
    <w:p>
      <w:pPr>
        <w:numPr>
          <w:ilvl w:val="0"/>
          <w:numId w:val="2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实施主要工作为：各设备上架调试、系统集成等软硬件安装工作，同时必须结合医院现有设备及应用情况，实施现有及本项目规划、等保安全、系统集成、数据迁移、存储迁移、协助完成医院评审工作包括但不限于三级等保评审、电子病历评审、互联互通评审等各项工作；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为保障影像业务访问的连续性、减轻数据流转时核心网络压力，交付时应对分布式存储系统搭建必要的、满足性能要求的、冗余的万兆光纤以太网络，包含交付所必须的光模块及光纤跳线等辅材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需按用户实际要求提供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符合相关规范及性能要求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的光纤跳线、网线、机柜（含PDU）等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，机柜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线路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整理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所需辅材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约定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保修期内（扩容设备随主机保修）的维修及服务费用等，本预算价为含税开票价格。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三年内免费实施国家、省市政策性要求，包含但不限于配合完成国产化改造涉及的数据迁移、设备虚拟化平台迁移等工作。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1"/>
        <w:widowControl w:val="0"/>
        <w:numPr>
          <w:ilvl w:val="0"/>
          <w:numId w:val="2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4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4097" o:spt="1" style="position:absolute;left:0pt;margin-top:0pt;height:12.8pt;width:5.35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62FCE"/>
    <w:multiLevelType w:val="singleLevel"/>
    <w:tmpl w:val="C1562F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D9C2BF"/>
    <w:multiLevelType w:val="singleLevel"/>
    <w:tmpl w:val="D1D9C2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lNzZiNjE1N2NiNDY1MjdjNTllOWUxMWU4Y2ZiZGQifQ=="/>
    <w:docVar w:name="KSO_WPS_MARK_KEY" w:val="e79ade7c-cd0d-472e-b75d-b7fec01ad7f8"/>
  </w:docVars>
  <w:rsids>
    <w:rsidRoot w:val="00000000"/>
    <w:rsid w:val="058966AC"/>
    <w:rsid w:val="7E816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9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2399</Words>
  <Characters>2775</Characters>
  <Lines>0</Lines>
  <Paragraphs>0</Paragraphs>
  <TotalTime>4</TotalTime>
  <ScaleCrop>false</ScaleCrop>
  <LinksUpToDate>false</LinksUpToDate>
  <CharactersWithSpaces>2930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蓝风</cp:lastModifiedBy>
  <cp:lastPrinted>2025-06-05T03:03:00Z</cp:lastPrinted>
  <dcterms:modified xsi:type="dcterms:W3CDTF">2025-06-05T07:12:25Z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B69531583D58480B8AE3D7BBB698CE4F_13</vt:lpwstr>
  </property>
  <property fmtid="{D5CDD505-2E9C-101B-9397-08002B2CF9AE}" pid="4" name="KSOTemplateDocerSaveRecord">
    <vt:lpwstr>eyJoZGlkIjoiMzcyYzQ4MzExOWIxM2ZmZWE3MDIzNjczNzVlZjFmOWYiLCJ1c2VySWQiOiIxNzAwODQwNTc2In0=</vt:lpwstr>
  </property>
</Properties>
</file>