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98" w:rsidRDefault="00520E97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项目名称:检验试剂（耗材）公开遴选</w:t>
      </w:r>
    </w:p>
    <w:p w:rsidR="00E86498" w:rsidRDefault="00E86498">
      <w:pPr>
        <w:jc w:val="center"/>
        <w:rPr>
          <w:rFonts w:ascii="宋体" w:hAnsi="宋体"/>
          <w:b/>
          <w:bCs/>
          <w:sz w:val="36"/>
          <w:szCs w:val="36"/>
        </w:rPr>
      </w:pPr>
    </w:p>
    <w:p w:rsidR="00E86498" w:rsidRDefault="00520E97">
      <w:pPr>
        <w:jc w:val="center"/>
        <w:outlineLvl w:val="0"/>
        <w:rPr>
          <w:rFonts w:ascii="宋体" w:hAnsi="宋体"/>
          <w:b/>
          <w:sz w:val="24"/>
          <w:szCs w:val="24"/>
        </w:rPr>
      </w:pPr>
      <w:bookmarkStart w:id="0" w:name="_Toc363484691"/>
      <w:bookmarkStart w:id="1" w:name="_Toc16547"/>
      <w:bookmarkStart w:id="2" w:name="_Toc320797677"/>
      <w:bookmarkStart w:id="3" w:name="_Toc321661070"/>
      <w:bookmarkStart w:id="4" w:name="_Toc321661071"/>
      <w:r>
        <w:rPr>
          <w:rFonts w:ascii="宋体" w:hAnsi="宋体" w:hint="eastAsia"/>
          <w:b/>
          <w:sz w:val="24"/>
          <w:szCs w:val="24"/>
        </w:rPr>
        <w:t>第一部分 须知前附表</w:t>
      </w:r>
      <w:bookmarkEnd w:id="0"/>
      <w:bookmarkEnd w:id="1"/>
      <w:bookmarkEnd w:id="2"/>
      <w:bookmarkEnd w:id="3"/>
      <w:bookmarkEnd w:id="4"/>
    </w:p>
    <w:tbl>
      <w:tblPr>
        <w:tblW w:w="87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64"/>
        <w:gridCol w:w="7781"/>
      </w:tblGrid>
      <w:tr w:rsidR="00E86498">
        <w:trPr>
          <w:trHeight w:hRule="exact" w:val="54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      要       内       容</w:t>
            </w:r>
          </w:p>
        </w:tc>
      </w:tr>
      <w:tr w:rsidR="00E86498">
        <w:trPr>
          <w:trHeight w:hRule="exact" w:val="1874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文件发出时间： 2025年 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9B0848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1</w:t>
            </w:r>
            <w:r w:rsidR="009148ED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6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  <w:p w:rsidR="00E86498" w:rsidRDefault="00520E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文件回执截止时间：2025年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="009B0848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4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2</w:t>
            </w:r>
            <w:r w:rsidR="009148ED"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日下午17点00分北京时间</w:t>
            </w:r>
          </w:p>
          <w:p w:rsidR="00E86498" w:rsidRDefault="00520E97" w:rsidP="009148ED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遴选时间：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2025年</w:t>
            </w:r>
            <w:r w:rsidR="009B0848">
              <w:rPr>
                <w:rFonts w:ascii="宋体" w:hAnsi="宋体" w:hint="eastAsia"/>
                <w:sz w:val="24"/>
                <w:szCs w:val="24"/>
                <w:u w:val="single"/>
              </w:rPr>
              <w:t>4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月2</w:t>
            </w:r>
            <w:r w:rsidR="009148ED">
              <w:rPr>
                <w:rFonts w:ascii="宋体" w:hAnsi="宋体" w:hint="eastAsia"/>
                <w:sz w:val="24"/>
                <w:szCs w:val="24"/>
                <w:u w:val="single"/>
              </w:rPr>
              <w:t>5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>日下午14点30分北京时间</w:t>
            </w:r>
          </w:p>
        </w:tc>
      </w:tr>
      <w:tr w:rsidR="00E86498">
        <w:trPr>
          <w:trHeight w:hRule="exact" w:val="116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项目：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检验试剂（耗材）公开遴选</w:t>
            </w:r>
          </w:p>
        </w:tc>
      </w:tr>
      <w:tr w:rsidR="00E86498">
        <w:trPr>
          <w:trHeight w:hRule="exact" w:val="1412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报名时提交回执单一张、报名材料一份。</w:t>
            </w:r>
          </w:p>
          <w:p w:rsidR="00E86498" w:rsidRDefault="00520E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遴选时提交遴选文件正本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1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份，副本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  2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份。胶装并密封加盖投标人公章。文件未胶装将视为无效。</w:t>
            </w:r>
          </w:p>
        </w:tc>
      </w:tr>
      <w:tr w:rsidR="00E86498">
        <w:trPr>
          <w:trHeight w:hRule="exact" w:val="1181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报名、遴选文件递交处</w:t>
            </w:r>
            <w:r>
              <w:rPr>
                <w:rFonts w:ascii="宋体" w:hAnsi="宋体" w:hint="eastAsia"/>
                <w:color w:val="000000"/>
                <w:sz w:val="24"/>
                <w:szCs w:val="24"/>
                <w:u w:val="single"/>
              </w:rPr>
              <w:t xml:space="preserve">：  福建省肿瘤医院   </w:t>
            </w:r>
          </w:p>
        </w:tc>
      </w:tr>
      <w:tr w:rsidR="00E86498">
        <w:trPr>
          <w:trHeight w:hRule="exact" w:val="1029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上述时间、地点如有变动，以我院届时通知为准。</w:t>
            </w:r>
          </w:p>
        </w:tc>
      </w:tr>
      <w:tr w:rsidR="00E86498">
        <w:trPr>
          <w:trHeight w:hRule="exact" w:val="1256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7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498" w:rsidRDefault="00520E97"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在采购报名、采购调研等采购过程中有任何异议，可联系我院监督科室。电话：83660063-8407；83660063-8405。</w:t>
            </w:r>
          </w:p>
        </w:tc>
      </w:tr>
    </w:tbl>
    <w:p w:rsidR="00E86498" w:rsidRDefault="00E86498">
      <w:pPr>
        <w:jc w:val="center"/>
        <w:outlineLvl w:val="0"/>
        <w:rPr>
          <w:rFonts w:ascii="宋体" w:hAnsi="宋体"/>
          <w:sz w:val="24"/>
          <w:szCs w:val="24"/>
        </w:rPr>
      </w:pPr>
    </w:p>
    <w:p w:rsidR="00E86498" w:rsidRDefault="00E86498">
      <w:pPr>
        <w:spacing w:line="440" w:lineRule="exact"/>
        <w:rPr>
          <w:rFonts w:ascii="宋体" w:hAnsi="宋体"/>
          <w:sz w:val="24"/>
          <w:szCs w:val="24"/>
        </w:rPr>
      </w:pPr>
    </w:p>
    <w:p w:rsidR="00E86498" w:rsidRDefault="00520E97">
      <w:pPr>
        <w:spacing w:line="440" w:lineRule="exact"/>
        <w:ind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地  址： 福建省福州市福马路420号省肿瘤医院设备科办公室五</w:t>
      </w:r>
    </w:p>
    <w:p w:rsidR="00E86498" w:rsidRDefault="00520E97">
      <w:pPr>
        <w:tabs>
          <w:tab w:val="left" w:pos="2775"/>
        </w:tabs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邮  编： 350000</w:t>
      </w:r>
      <w:r>
        <w:rPr>
          <w:rFonts w:ascii="宋体" w:hAnsi="宋体" w:hint="eastAsia"/>
          <w:sz w:val="24"/>
          <w:szCs w:val="24"/>
        </w:rPr>
        <w:tab/>
      </w:r>
    </w:p>
    <w:p w:rsidR="00E86498" w:rsidRDefault="00520E97">
      <w:pPr>
        <w:spacing w:line="4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电  话： 0591-62752532</w:t>
      </w:r>
    </w:p>
    <w:p w:rsidR="00E86498" w:rsidRDefault="00520E97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 何</w:t>
      </w:r>
    </w:p>
    <w:p w:rsidR="00E86498" w:rsidRDefault="00520E97">
      <w:pPr>
        <w:widowControl/>
        <w:jc w:val="left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br w:type="page"/>
      </w:r>
    </w:p>
    <w:p w:rsidR="00E86498" w:rsidRDefault="00E86498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E86498" w:rsidRDefault="00520E97" w:rsidP="009148ED">
      <w:pPr>
        <w:pStyle w:val="a9"/>
        <w:spacing w:afterLines="50"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一、遴选项目</w:t>
      </w:r>
    </w:p>
    <w:tbl>
      <w:tblPr>
        <w:tblW w:w="10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13"/>
        <w:gridCol w:w="2498"/>
        <w:gridCol w:w="5103"/>
        <w:gridCol w:w="2565"/>
      </w:tblGrid>
      <w:tr w:rsidR="00E86498">
        <w:trPr>
          <w:trHeight w:val="43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/>
                <w:b/>
                <w:color w:val="000000" w:themeColor="text1"/>
                <w:sz w:val="24"/>
                <w:szCs w:val="24"/>
              </w:rPr>
              <w:t>项目序号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耗材名称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性能及适用范围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sz w:val="24"/>
                <w:szCs w:val="24"/>
              </w:rPr>
              <w:t>参考要求</w:t>
            </w:r>
          </w:p>
        </w:tc>
      </w:tr>
      <w:tr w:rsidR="00E86498">
        <w:trPr>
          <w:trHeight w:val="1020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凝血酶-抗凝血酶Ⅲ复合物检测试剂盒（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TAT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1.预期用途：用于定量检测人血浆中凝血酶-抗凝血酶Ⅲ复合物（thrombin-antithrombin complex，TAT）的含量。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2.方法学要求：化学发光法。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3.样本类型：血浆（枸橼酸钠抗凝）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4.抗体标记：抗凝血酶Ⅲ抗体进行反应。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5.抗原：血浆中的 TAT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6.性能参数：线性范围： 0.40 ng/mL～120.00 ng/mL；重复性:系数（CV）不大于10.0%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7.抗干扰：对胆红素、血红蛋白、甘油三酯、蛋白在一定浓度时，检测结果的偏差在±10.0%范围内。</w:t>
            </w:r>
          </w:p>
          <w:p w:rsidR="00E86498" w:rsidRPr="0052673C" w:rsidRDefault="00520E97">
            <w:pPr>
              <w:rPr>
                <w:rFonts w:ascii="宋体" w:hAnsi="宋体" w:cs="宋体"/>
                <w:color w:val="000000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8.试剂瓶及校准品未开封存放于2-8°C：可稳定18个月；试剂瓶使用后存放于2-8°C或在机存储：可稳定28天。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1、产品应满足相关生产管理标准。</w:t>
            </w:r>
          </w:p>
          <w:p w:rsidR="00E86498" w:rsidRDefault="00520E9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2、遴选会上需提供样品或彩页</w:t>
            </w:r>
          </w:p>
          <w:p w:rsidR="00E86498" w:rsidRDefault="00520E97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3、需提供我省其他公立医院采购发票复印件</w:t>
            </w:r>
          </w:p>
          <w:p w:rsidR="00E86498" w:rsidRDefault="00520E97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4、采购量按我院实际需求调配。供货期内按我院计划供货</w:t>
            </w:r>
          </w:p>
          <w:p w:rsidR="00E86498" w:rsidRDefault="00520E97">
            <w:pPr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 w:val="24"/>
                <w:szCs w:val="24"/>
              </w:rPr>
              <w:t>5、根据《招标投标法》第三十条规定，投标人根据招标文件载明的项目实际情况，拟在中标后将中标项目的部分非主体、非关键性工作进行分包的，应当在投标文件中载明。因此，以厂家、代理商为代表投标的，请在报名时也告知我院供货商信息并提供资质材料。</w:t>
            </w: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纤溶酶-α2纤溶酶抑制剂复合物检测试剂盒（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PIC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bookmarkStart w:id="5" w:name="_GoBack"/>
            <w:r w:rsidRPr="0052673C">
              <w:rPr>
                <w:rFonts w:ascii="宋体" w:hAnsi="宋体" w:cs="宋体" w:hint="eastAsia"/>
                <w:sz w:val="22"/>
              </w:rPr>
              <w:t>1.预期用途：用于体外定量测定人血浆中的纤溶酶-α2 纤溶酶抑制剂复合物含量。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2.方法学要求：化学发光法。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3.样本类型：血浆（枸橼酸钠抗凝）是推荐使用的样本类型。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4.抗体标记：吖啶标或碱性磷酸酶记的PIC抗体进行反应。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5.抗原：血浆中的 PIC。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6.性能参数：线性范围： 0.050 μg/mL～40.000 μg/mL；重复性:系数（CV）不大于10.0%；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7.抗干扰：对胆红素、血红蛋白、甘油三酯、蛋白在一定浓度时，检测结果的偏差在±10.0%范围内。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等线"/>
                <w:color w:val="000000"/>
                <w:kern w:val="0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8.试剂瓶及校准品未开封存放于2-8°C：可稳定18个月；试剂瓶使用后存放于2-8°C或在机存储：可稳定28天；</w:t>
            </w:r>
            <w:bookmarkEnd w:id="5"/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血栓调节蛋白检测试剂盒（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TM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1.预期用途：用于体外定量测定人血浆中血栓调节蛋白 TM 的含量。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2.方法学要求：化学发光法。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/>
                <w:sz w:val="22"/>
              </w:rPr>
              <w:t>3.样本类型：血浆（枸橼酸钠抗凝）是推荐使用的样本类型。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/>
                <w:sz w:val="22"/>
              </w:rPr>
              <w:t>4.抗体标记：吖啶或碱性磷酸酶标记的TM抗体进行反应。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/>
                <w:sz w:val="22"/>
              </w:rPr>
              <w:t>5.抗原：血浆中的TM。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/>
                <w:sz w:val="22"/>
              </w:rPr>
              <w:t>6.性能参数：线性范围：1.00 TU/mL～200.00 TU/mL；重复性:系数（CV）不大于10.0%；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/>
                <w:sz w:val="22"/>
              </w:rPr>
              <w:lastRenderedPageBreak/>
              <w:t>7.抗干扰：对胆红素、血红蛋白、甘油三酯、蛋白在一定浓度时，检测结果的偏差在±10.0%范围内。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/>
                <w:sz w:val="22"/>
              </w:rPr>
              <w:t>8.试剂瓶及校准品未开封存放于2-8°C：可稳定18个月；试剂瓶使用后存放于2-8°C或在机存储：可稳定56天；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组织型纤溶酶原激活剂-抑制剂1复合物检测试剂盒</w:t>
            </w:r>
            <w:bookmarkStart w:id="6" w:name="OLE_LINK2"/>
            <w:bookmarkStart w:id="7" w:name="OLE_LINK1"/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</w:rPr>
              <w:t>tPAI-C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）及配套试剂耗材</w:t>
            </w:r>
            <w:bookmarkEnd w:id="6"/>
            <w:bookmarkEnd w:id="7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1.预期用途：用于体外定量测定人血浆中的组织纤溶酶原激活物-纤溶酶原激活物抑制剂-1 复合物（t-PAIC）的含量。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2.方法学要求：化学发光法。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3.样本类型：血浆（枸橼酸钠抗凝）是推荐使用的样本类型。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4.抗体标记：吖啶或碱性磷酸酶标记的t-PAIC抗体进行反应。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5.抗原：血浆中的t-PAIC。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6.性能参数：线性范围：1.00 ng/mL～100.00 ng/mL；重复性:系数（CV）不大于10.0%；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7.抗干扰：对胆红素、血红蛋白、甘油三酯、蛋白在一定浓度时，检测结果的偏差在±10.0%范围内。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8.试剂瓶及校准品未开封存放于2-8°C：可稳定18个月；试剂瓶使用后存放于2-8°C或在机存储：可稳定56天；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异常凝血酶原检测试剂盒（PIVKA-Ⅱ）</w:t>
            </w:r>
            <w:bookmarkStart w:id="8" w:name="OLE_LINK3"/>
            <w:r>
              <w:rPr>
                <w:rFonts w:ascii="宋体" w:hAnsi="宋体" w:cs="宋体" w:hint="eastAsia"/>
                <w:szCs w:val="21"/>
              </w:rPr>
              <w:t>及配套试剂耗材</w:t>
            </w:r>
            <w:bookmarkEnd w:id="8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1.用途：定量检测人血清中异常凝血酶原（PIVKAⅡ）含量；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2.线性范围：</w:t>
            </w:r>
            <w:r w:rsidRPr="0052673C">
              <w:rPr>
                <w:rFonts w:ascii="宋体" w:hAnsi="宋体" w:hint="eastAsia"/>
                <w:sz w:val="22"/>
              </w:rPr>
              <w:t>检测</w:t>
            </w:r>
            <w:r w:rsidRPr="0052673C">
              <w:rPr>
                <w:rFonts w:ascii="宋体" w:hAnsi="宋体" w:cs="宋体" w:hint="eastAsia"/>
                <w:sz w:val="22"/>
              </w:rPr>
              <w:t>血清PIVKAⅡ</w:t>
            </w:r>
            <w:r w:rsidRPr="0052673C">
              <w:rPr>
                <w:rFonts w:ascii="宋体" w:hAnsi="宋体" w:hint="eastAsia"/>
                <w:sz w:val="22"/>
              </w:rPr>
              <w:t>线性范围应至少涵盖5-70000mAU/mL的样本，相关系数r应不低于0.9900；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hint="eastAsia"/>
                <w:sz w:val="22"/>
              </w:rPr>
              <w:t>3.准确度：测定与已知值的相对偏差应在20%以内；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</w:t>
            </w:r>
            <w:r w:rsidRPr="0052673C">
              <w:rPr>
                <w:rFonts w:ascii="宋体" w:hAnsi="宋体" w:cs="宋体"/>
                <w:bCs/>
                <w:sz w:val="22"/>
              </w:rPr>
              <w:t>精密度：批内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/</w:t>
            </w:r>
            <w:r w:rsidRPr="0052673C">
              <w:rPr>
                <w:rFonts w:ascii="宋体" w:hAnsi="宋体" w:cs="宋体"/>
                <w:bCs/>
                <w:sz w:val="22"/>
              </w:rPr>
              <w:t>批间精密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度均应≤</w:t>
            </w:r>
            <w:r w:rsidRPr="0052673C">
              <w:rPr>
                <w:rFonts w:ascii="宋体" w:hAnsi="宋体" w:cs="宋体"/>
                <w:bCs/>
                <w:sz w:val="22"/>
              </w:rPr>
              <w:t>15%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5.试剂批间差：使用不同批号试剂检测样本时，测定值的CV值应≤</w:t>
            </w:r>
            <w:r w:rsidRPr="0052673C">
              <w:rPr>
                <w:rFonts w:ascii="宋体" w:hAnsi="宋体" w:cs="宋体"/>
                <w:bCs/>
                <w:sz w:val="22"/>
              </w:rPr>
              <w:t>15%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；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甲胎蛋白及其异质体比率测定试剂盒（AFP</w:t>
            </w:r>
            <w:r>
              <w:rPr>
                <w:rFonts w:ascii="宋体" w:hAnsi="宋体" w:cs="宋体"/>
                <w:szCs w:val="21"/>
              </w:rPr>
              <w:t>-L3</w:t>
            </w:r>
            <w:r>
              <w:rPr>
                <w:rFonts w:ascii="宋体" w:hAnsi="宋体" w:cs="宋体" w:hint="eastAsia"/>
                <w:szCs w:val="21"/>
              </w:rPr>
              <w:t>）</w:t>
            </w:r>
            <w:bookmarkStart w:id="9" w:name="OLE_LINK4"/>
            <w:r>
              <w:rPr>
                <w:rFonts w:ascii="宋体" w:hAnsi="宋体" w:cs="宋体" w:hint="eastAsia"/>
                <w:szCs w:val="21"/>
              </w:rPr>
              <w:t>及配套试剂耗材</w:t>
            </w:r>
            <w:bookmarkEnd w:id="9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1.用途：定量检测人血清中甲胎蛋白（AFP）及其异质体比率（AFP-L3%）；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2.线性范围：</w:t>
            </w:r>
            <w:r w:rsidRPr="0052673C">
              <w:rPr>
                <w:rFonts w:ascii="宋体" w:hAnsi="宋体" w:hint="eastAsia"/>
                <w:sz w:val="22"/>
              </w:rPr>
              <w:t>检测</w:t>
            </w:r>
            <w:r w:rsidRPr="0052673C">
              <w:rPr>
                <w:rFonts w:ascii="宋体" w:hAnsi="宋体" w:cs="宋体" w:hint="eastAsia"/>
                <w:sz w:val="22"/>
              </w:rPr>
              <w:t>血清AFP</w:t>
            </w:r>
            <w:r w:rsidRPr="0052673C">
              <w:rPr>
                <w:rFonts w:ascii="宋体" w:hAnsi="宋体" w:hint="eastAsia"/>
                <w:sz w:val="22"/>
              </w:rPr>
              <w:t>线性范围应至少涵盖1-1000ng/mL的样本，相关系数r应不低于0.9900；检测</w:t>
            </w:r>
            <w:r w:rsidRPr="0052673C">
              <w:rPr>
                <w:rFonts w:ascii="宋体" w:hAnsi="宋体" w:cs="宋体" w:hint="eastAsia"/>
                <w:sz w:val="22"/>
              </w:rPr>
              <w:t>血清AFP-L3%</w:t>
            </w:r>
            <w:r w:rsidRPr="0052673C">
              <w:rPr>
                <w:rFonts w:ascii="宋体" w:hAnsi="宋体" w:hint="eastAsia"/>
                <w:sz w:val="22"/>
              </w:rPr>
              <w:t>线性范围应至少涵盖1-100%的样本，相关系数r应不低于0.9900；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hint="eastAsia"/>
                <w:sz w:val="22"/>
              </w:rPr>
              <w:t>3.准确度：测定与已知值的相对偏差应在15%以内；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</w:t>
            </w:r>
            <w:r w:rsidRPr="0052673C">
              <w:rPr>
                <w:rFonts w:ascii="宋体" w:hAnsi="宋体" w:cs="宋体"/>
                <w:bCs/>
                <w:sz w:val="22"/>
              </w:rPr>
              <w:t>精密度：批内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/</w:t>
            </w:r>
            <w:r w:rsidRPr="0052673C">
              <w:rPr>
                <w:rFonts w:ascii="宋体" w:hAnsi="宋体" w:cs="宋体"/>
                <w:bCs/>
                <w:sz w:val="22"/>
              </w:rPr>
              <w:t>批间精密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度均应≤</w:t>
            </w:r>
            <w:r w:rsidRPr="0052673C">
              <w:rPr>
                <w:rFonts w:ascii="宋体" w:hAnsi="宋体" w:cs="宋体"/>
                <w:bCs/>
                <w:sz w:val="22"/>
              </w:rPr>
              <w:t>15%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；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糖化血红蛋白测定试剂盒</w:t>
            </w:r>
            <w:bookmarkStart w:id="10" w:name="OLE_LINK14"/>
            <w:bookmarkStart w:id="11" w:name="OLE_LINK13"/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HbA1c</w:t>
            </w:r>
            <w:r>
              <w:rPr>
                <w:rFonts w:ascii="宋体" w:hAnsi="宋体" w:cs="宋体" w:hint="eastAsia"/>
                <w:szCs w:val="21"/>
              </w:rPr>
              <w:t>）及配套试剂耗材</w:t>
            </w:r>
            <w:bookmarkEnd w:id="10"/>
            <w:bookmarkEnd w:id="11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widowControl/>
              <w:jc w:val="left"/>
              <w:rPr>
                <w:rFonts w:ascii="宋体" w:hAnsi="宋体"/>
                <w:sz w:val="22"/>
              </w:rPr>
            </w:pPr>
            <w:r w:rsidRPr="0052673C">
              <w:rPr>
                <w:rFonts w:ascii="宋体" w:hAnsi="宋体" w:hint="eastAsia"/>
                <w:sz w:val="22"/>
              </w:rPr>
              <w:t>1.检测原理：高效液相色谱法；</w:t>
            </w:r>
          </w:p>
          <w:p w:rsidR="00E86498" w:rsidRPr="0052673C" w:rsidRDefault="00520E97">
            <w:pPr>
              <w:widowControl/>
              <w:jc w:val="left"/>
              <w:rPr>
                <w:rFonts w:ascii="宋体" w:hAnsi="宋体"/>
                <w:sz w:val="22"/>
              </w:rPr>
            </w:pPr>
            <w:r w:rsidRPr="0052673C">
              <w:rPr>
                <w:rFonts w:ascii="宋体" w:hAnsi="宋体" w:hint="eastAsia"/>
                <w:sz w:val="22"/>
              </w:rPr>
              <w:t>2.检测样本类型及项目：全血HbA1c；</w:t>
            </w:r>
          </w:p>
          <w:p w:rsidR="00E86498" w:rsidRPr="0052673C" w:rsidRDefault="00520E97">
            <w:pPr>
              <w:widowControl/>
              <w:jc w:val="left"/>
              <w:rPr>
                <w:rFonts w:ascii="宋体" w:hAnsi="宋体"/>
                <w:sz w:val="22"/>
              </w:rPr>
            </w:pPr>
            <w:r w:rsidRPr="0052673C">
              <w:rPr>
                <w:rFonts w:ascii="宋体" w:hAnsi="宋体" w:hint="eastAsia"/>
                <w:sz w:val="22"/>
              </w:rPr>
              <w:t>3.线性范围：检测全血HbA1c线性范围应至少涵盖3%-15%的样本，相关系数r应不低于0.9900；</w:t>
            </w:r>
          </w:p>
          <w:p w:rsidR="00E86498" w:rsidRPr="0052673C" w:rsidRDefault="00520E97">
            <w:pPr>
              <w:widowControl/>
              <w:jc w:val="left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hint="eastAsia"/>
                <w:sz w:val="22"/>
              </w:rPr>
              <w:t>4.</w:t>
            </w:r>
            <w:r w:rsidRPr="0052673C">
              <w:rPr>
                <w:rFonts w:ascii="宋体" w:hAnsi="宋体"/>
                <w:sz w:val="22"/>
              </w:rPr>
              <w:t>准确度：通过比较</w:t>
            </w:r>
            <w:r w:rsidRPr="0052673C">
              <w:rPr>
                <w:rFonts w:ascii="宋体" w:hAnsi="宋体" w:hint="eastAsia"/>
                <w:sz w:val="22"/>
              </w:rPr>
              <w:t>糖化血红蛋白标准物质</w:t>
            </w:r>
            <w:r w:rsidRPr="0052673C">
              <w:rPr>
                <w:rFonts w:ascii="宋体" w:hAnsi="宋体"/>
                <w:sz w:val="22"/>
              </w:rPr>
              <w:t>与检测结果之间的相对偏差来评估，测量值相</w:t>
            </w:r>
            <w:r w:rsidRPr="0052673C">
              <w:rPr>
                <w:rFonts w:ascii="宋体" w:hAnsi="宋体" w:cs="宋体"/>
                <w:bCs/>
                <w:sz w:val="22"/>
              </w:rPr>
              <w:t>对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糖化血红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lastRenderedPageBreak/>
              <w:t>蛋白标准物质标示值</w:t>
            </w:r>
            <w:r w:rsidRPr="0052673C">
              <w:rPr>
                <w:rFonts w:ascii="宋体" w:hAnsi="宋体" w:cs="宋体"/>
                <w:bCs/>
                <w:sz w:val="22"/>
              </w:rPr>
              <w:t>偏差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应在-</w:t>
            </w:r>
            <w:r w:rsidRPr="0052673C">
              <w:rPr>
                <w:rFonts w:ascii="宋体" w:hAnsi="宋体" w:cs="宋体"/>
                <w:bCs/>
                <w:sz w:val="22"/>
              </w:rPr>
              <w:t>8.0%~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+8%范围内；</w:t>
            </w:r>
          </w:p>
          <w:p w:rsidR="00E86498" w:rsidRPr="0052673C" w:rsidRDefault="00520E97">
            <w:pPr>
              <w:widowControl/>
              <w:jc w:val="left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5.</w:t>
            </w:r>
            <w:r w:rsidRPr="0052673C">
              <w:rPr>
                <w:rFonts w:ascii="宋体" w:hAnsi="宋体" w:cs="宋体"/>
                <w:bCs/>
                <w:sz w:val="22"/>
              </w:rPr>
              <w:t>精密度：批内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/</w:t>
            </w:r>
            <w:r w:rsidRPr="0052673C">
              <w:rPr>
                <w:rFonts w:ascii="宋体" w:hAnsi="宋体" w:cs="宋体"/>
                <w:bCs/>
                <w:sz w:val="22"/>
              </w:rPr>
              <w:t>批间精密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度均应≤</w:t>
            </w:r>
            <w:r w:rsidRPr="0052673C">
              <w:rPr>
                <w:rFonts w:ascii="宋体" w:hAnsi="宋体" w:cs="宋体"/>
                <w:bCs/>
                <w:sz w:val="22"/>
              </w:rPr>
              <w:t>15%</w:t>
            </w:r>
            <w:r w:rsidRPr="0052673C">
              <w:rPr>
                <w:rFonts w:ascii="宋体" w:hAnsi="宋体" w:cs="宋体" w:hint="eastAsia"/>
                <w:bCs/>
                <w:sz w:val="22"/>
              </w:rPr>
              <w:t>；</w:t>
            </w:r>
          </w:p>
          <w:p w:rsidR="00E86498" w:rsidRPr="0052673C" w:rsidRDefault="00520E97">
            <w:pPr>
              <w:widowControl/>
              <w:jc w:val="left"/>
              <w:rPr>
                <w:rFonts w:ascii="宋体" w:hAnsi="宋体" w:cs="宋体"/>
                <w:color w:val="000000"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6.以2024年国家卫生健康委临检中心HbA1c室间质评相关数据分析，投标试剂的实验室数≥200家；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bookmarkStart w:id="12" w:name="OLE_LINK15"/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/>
                <w:szCs w:val="21"/>
              </w:rPr>
              <w:t>FM</w:t>
            </w:r>
            <w:r>
              <w:rPr>
                <w:rFonts w:ascii="宋体" w:hAnsi="宋体" w:cs="宋体" w:hint="eastAsia"/>
                <w:szCs w:val="21"/>
              </w:rPr>
              <w:t>）及配套试剂耗材</w:t>
            </w:r>
            <w:bookmarkEnd w:id="12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1.预期用途：用于体外定量测定人血浆中的组织纤溶酶原激活物-纤溶酶原激活物抑制剂-1 复合物（t-PAIC）的含量。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2.方法学要求：化学发光法。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3.样本类型：血浆（枸橼酸钠抗凝）是推荐使用的样本类型。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4.抗体标记：吖啶或碱性磷酸酶标记的t-PAIC抗体进行反应。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5.抗原：血浆中的t-PAIC。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6.性能参数：线性范围：1.00 ng/mL～100.00 ng/mL；重复性:系数（CV）不大于10.0%；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7.抗干扰：胆红素≤60 mg/dL、血红蛋白≤1000 mg/dL、甘油三酯≤3000 mg/dL、血清总蛋白≤12 g/dL 的样本，检测结果的偏差在±10.0%范围内。当样本中 RF≤2000 IU/mL、HAMA≤600 ng/mL、ANA≤500 AU/mL 时，检测结果的偏差在±10.0%范围内。</w:t>
            </w:r>
          </w:p>
          <w:p w:rsidR="00E86498" w:rsidRPr="0052673C" w:rsidRDefault="00520E97">
            <w:pPr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sz w:val="22"/>
              </w:rPr>
              <w:t>8.试剂瓶及校准品未开封存放于2-8°C：可稳定18个月；试剂瓶使用后存放于2-8°C或在机存储：可稳定56天；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699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</w:pPr>
            <w:r>
              <w:rPr>
                <w:rFonts w:ascii="宋体" w:hAnsi="宋体" w:cs="宋体" w:hint="eastAsia"/>
                <w:szCs w:val="21"/>
              </w:rPr>
              <w:t>心肌肌钙蛋白（</w:t>
            </w:r>
            <w:r>
              <w:rPr>
                <w:rFonts w:ascii="宋体" w:hAnsi="宋体" w:cs="宋体"/>
                <w:szCs w:val="21"/>
              </w:rPr>
              <w:t>cTN</w:t>
            </w:r>
            <w:r>
              <w:rPr>
                <w:rFonts w:ascii="宋体" w:hAnsi="宋体" w:cs="宋体" w:hint="eastAsia"/>
                <w:szCs w:val="21"/>
              </w:rPr>
              <w:t>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1.预期用途：人血清或血浆肌钙蛋白（T或I）定量测定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2.方法学要求：化学发光/电化学发光法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3.样本类型：血清或血浆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4.重复性：批内不大于5.0%；批间不大于10.0%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5.量值可溯源至国际参考品或参考方法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6.试剂盒稳定性：2~8℃条件下不短于6个月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7.产品性能满足高敏性能要求（表观健康人群检出率大于50%及参考区间第99百分位上限CV不大于10%）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N末端脑钠肽前体（NT-proBNP）及配套试剂耗材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1.预期用途：人血清或血浆NT-proBNP定量测定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2.方法学要求：化学发光/电化学发光法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3.样本类型：血清或血浆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4.重复性：批内不大于8.0%；批间不大于15.0%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5.量值可溯源至国际参考品或参考方法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6.试剂盒稳定性：2~8℃条件下不短于6个月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肌酸激酶同工酶MB亚型（CK-MB）及配套试剂耗材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bookmarkStart w:id="13" w:name="OLE_LINK8"/>
            <w:r w:rsidRPr="0052673C">
              <w:rPr>
                <w:rFonts w:ascii="宋体" w:hAnsi="宋体" w:cs="宋体" w:hint="eastAsia"/>
                <w:bCs/>
                <w:sz w:val="22"/>
              </w:rPr>
              <w:t>1.预期用途：人血清或血浆CK-MB定量测定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2.方法学要求：化学发光/电化学发光法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3.样本类型：血清或血浆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4.重复性：批内不大于8.0%；批间不大于15.0%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lastRenderedPageBreak/>
              <w:t>5.量值可溯源至国际参考品或参考方法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6.试剂盒稳定性：2~8℃条件下不短于6个月</w:t>
            </w:r>
            <w:bookmarkEnd w:id="13"/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肌红蛋白（MYO）及配套试剂耗材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1.预期用途：人血清或血浆肌红蛋白定量测定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2.方法学要求：化学发光/电化学发光法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3.样本类型：血清或血浆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4.重复性：批内不大于8.0%；批间不大于15.0%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5.量值可溯源至国际参考品或参考方法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6.试剂盒稳定性：2~8℃条件下不短于6个月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降钙素原（PCT）及配套试剂耗材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1.预期用途：人血清或血浆降钙素原定量测定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2.方法学要求：化学发光/电化学发光法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3.样本类型：血清或血浆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4.重复性：批内不大于8.0%；批间不大于15.0%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5.量值可溯源至国际参考品或参考方法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6.试剂盒稳定性：2~8℃条件下不短于6个月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323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白细胞介素6（IL-6）及配套试剂耗材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1.预期用途：人血清或血浆白细胞介素6定量测定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2.方法学要求：化学发光/电化学发光法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3.样本类型：血清或血浆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4.重复性：批内不大于8.0%；批间不大于15.0%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5.量值可溯源至国际参考品或参考方法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6.试剂盒稳定性：2~8℃条件下不短于6个月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86498">
        <w:trPr>
          <w:trHeight w:val="8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widowControl/>
              <w:jc w:val="center"/>
              <w:textAlignment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C反应蛋白（CRP）及配套试剂耗材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bookmarkStart w:id="14" w:name="OLE_LINK9"/>
            <w:r w:rsidRPr="0052673C">
              <w:rPr>
                <w:rFonts w:ascii="宋体" w:hAnsi="宋体" w:cs="宋体" w:hint="eastAsia"/>
                <w:bCs/>
                <w:sz w:val="22"/>
              </w:rPr>
              <w:t>1.预期用途：人血清或血浆C反应蛋白定量测定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2.方法学要求：化学发光/电化学发光法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3.样本类型：血清或血浆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4.重复性：批内不大于10.0%；批间不大于15.0%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5.量值可溯源至国际参考品或参考方法</w:t>
            </w:r>
          </w:p>
          <w:p w:rsidR="00E86498" w:rsidRPr="0052673C" w:rsidRDefault="00520E97">
            <w:pPr>
              <w:pStyle w:val="a9"/>
              <w:ind w:firstLineChars="0" w:firstLine="0"/>
              <w:rPr>
                <w:rFonts w:ascii="宋体" w:hAnsi="宋体" w:cs="宋体"/>
                <w:bCs/>
                <w:sz w:val="22"/>
              </w:rPr>
            </w:pPr>
            <w:r w:rsidRPr="0052673C">
              <w:rPr>
                <w:rFonts w:ascii="宋体" w:hAnsi="宋体" w:cs="宋体" w:hint="eastAsia"/>
                <w:bCs/>
                <w:sz w:val="22"/>
              </w:rPr>
              <w:t>6.试剂盒稳定性：2~8℃条件下不短于6个月</w:t>
            </w:r>
            <w:bookmarkEnd w:id="14"/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widowControl/>
              <w:jc w:val="left"/>
              <w:rPr>
                <w:rFonts w:ascii="宋体" w:hAnsi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86498" w:rsidRDefault="00E86498">
      <w:pPr>
        <w:pStyle w:val="a9"/>
        <w:spacing w:line="440" w:lineRule="exact"/>
        <w:ind w:firstLineChars="0" w:firstLine="0"/>
        <w:rPr>
          <w:rFonts w:ascii="宋体" w:hAnsi="宋体"/>
          <w:spacing w:val="-14"/>
          <w:sz w:val="24"/>
          <w:szCs w:val="24"/>
        </w:rPr>
      </w:pPr>
    </w:p>
    <w:p w:rsidR="00E86498" w:rsidRDefault="00520E97">
      <w:pPr>
        <w:pStyle w:val="a9"/>
        <w:spacing w:line="440" w:lineRule="exact"/>
        <w:ind w:firstLine="424"/>
        <w:rPr>
          <w:rFonts w:ascii="宋体" w:hAnsi="宋体"/>
          <w:spacing w:val="-14"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二、耗材遴选方案</w:t>
      </w:r>
    </w:p>
    <w:p w:rsidR="00E86498" w:rsidRDefault="00520E97">
      <w:pPr>
        <w:widowControl/>
        <w:spacing w:line="400" w:lineRule="exact"/>
        <w:ind w:firstLineChars="200" w:firstLine="424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宋体" w:hAnsi="宋体" w:hint="eastAsia"/>
          <w:spacing w:val="-14"/>
          <w:sz w:val="24"/>
          <w:szCs w:val="24"/>
        </w:rPr>
        <w:t>有意愿参与的对象，遴选会上需按以下内容提供相关资料并进行报价。</w:t>
      </w:r>
    </w:p>
    <w:p w:rsidR="00E86498" w:rsidRDefault="00520E97">
      <w:pPr>
        <w:widowControl/>
        <w:numPr>
          <w:ilvl w:val="0"/>
          <w:numId w:val="1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提供耗材报价，提供近三个月我省公立医院同规格产品发票复印件。</w:t>
      </w:r>
    </w:p>
    <w:p w:rsidR="00E86498" w:rsidRDefault="00520E97">
      <w:pPr>
        <w:widowControl/>
        <w:numPr>
          <w:ilvl w:val="0"/>
          <w:numId w:val="1"/>
        </w:numPr>
        <w:spacing w:line="360" w:lineRule="exact"/>
        <w:jc w:val="left"/>
        <w:rPr>
          <w:rFonts w:ascii="仿宋_GB2312" w:eastAsia="仿宋_GB2312" w:hAnsi="宋体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提供产品授权书、说明书、医疗器械产品技术要求、相关三证等。</w:t>
      </w:r>
    </w:p>
    <w:p w:rsidR="00E86498" w:rsidRDefault="00520E97">
      <w:pPr>
        <w:numPr>
          <w:ilvl w:val="0"/>
          <w:numId w:val="1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遴选会需提供样品或彩页一套。</w:t>
      </w:r>
    </w:p>
    <w:p w:rsidR="00E86498" w:rsidRDefault="00520E97">
      <w:pPr>
        <w:numPr>
          <w:ilvl w:val="0"/>
          <w:numId w:val="1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int="eastAsia"/>
          <w:b/>
          <w:sz w:val="24"/>
          <w:szCs w:val="24"/>
        </w:rPr>
        <w:t>需提供报名联系人医社保证明。</w:t>
      </w:r>
    </w:p>
    <w:p w:rsidR="00E86498" w:rsidRDefault="00520E97">
      <w:pPr>
        <w:numPr>
          <w:ilvl w:val="0"/>
          <w:numId w:val="1"/>
        </w:numPr>
        <w:spacing w:line="360" w:lineRule="exact"/>
        <w:rPr>
          <w:rFonts w:ascii="仿宋_GB2312" w:eastAsia="仿宋_GB2312"/>
          <w:b/>
          <w:sz w:val="24"/>
          <w:szCs w:val="24"/>
        </w:rPr>
      </w:pPr>
      <w:r>
        <w:rPr>
          <w:rFonts w:ascii="仿宋_GB2312" w:eastAsia="仿宋_GB2312" w:hAnsi="宋体" w:hint="eastAsia"/>
          <w:b/>
          <w:sz w:val="24"/>
          <w:szCs w:val="24"/>
        </w:rPr>
        <w:t>遴选参考标准：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097"/>
        <w:gridCol w:w="1690"/>
      </w:tblGrid>
      <w:tr w:rsidR="00E86498">
        <w:trPr>
          <w:jc w:val="center"/>
        </w:trPr>
        <w:tc>
          <w:tcPr>
            <w:tcW w:w="81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09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1690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遴选参考标准</w:t>
            </w:r>
          </w:p>
        </w:tc>
      </w:tr>
      <w:tr w:rsidR="00E86498">
        <w:trPr>
          <w:jc w:val="center"/>
        </w:trPr>
        <w:tc>
          <w:tcPr>
            <w:tcW w:w="81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309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价格</w:t>
            </w:r>
          </w:p>
        </w:tc>
        <w:tc>
          <w:tcPr>
            <w:tcW w:w="1690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E86498">
        <w:trPr>
          <w:jc w:val="center"/>
        </w:trPr>
        <w:tc>
          <w:tcPr>
            <w:tcW w:w="81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309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产品标准、质量</w:t>
            </w:r>
          </w:p>
        </w:tc>
        <w:tc>
          <w:tcPr>
            <w:tcW w:w="1690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40%</w:t>
            </w:r>
          </w:p>
        </w:tc>
      </w:tr>
      <w:tr w:rsidR="00E86498">
        <w:trPr>
          <w:trHeight w:val="633"/>
          <w:jc w:val="center"/>
        </w:trPr>
        <w:tc>
          <w:tcPr>
            <w:tcW w:w="81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3</w:t>
            </w:r>
          </w:p>
        </w:tc>
        <w:tc>
          <w:tcPr>
            <w:tcW w:w="309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产品公立医院市场占有情况及供应商服务能力</w:t>
            </w:r>
          </w:p>
        </w:tc>
        <w:tc>
          <w:tcPr>
            <w:tcW w:w="1690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E86498">
        <w:trPr>
          <w:jc w:val="center"/>
        </w:trPr>
        <w:tc>
          <w:tcPr>
            <w:tcW w:w="81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4</w:t>
            </w:r>
          </w:p>
        </w:tc>
        <w:tc>
          <w:tcPr>
            <w:tcW w:w="309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现场样品展示</w:t>
            </w:r>
          </w:p>
        </w:tc>
        <w:tc>
          <w:tcPr>
            <w:tcW w:w="1690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10%</w:t>
            </w:r>
          </w:p>
        </w:tc>
      </w:tr>
      <w:tr w:rsidR="00E86498">
        <w:trPr>
          <w:jc w:val="center"/>
        </w:trPr>
        <w:tc>
          <w:tcPr>
            <w:tcW w:w="817" w:type="dxa"/>
            <w:vAlign w:val="center"/>
          </w:tcPr>
          <w:p w:rsidR="00E86498" w:rsidRDefault="00E8649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3097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综合</w:t>
            </w:r>
          </w:p>
        </w:tc>
        <w:tc>
          <w:tcPr>
            <w:tcW w:w="1690" w:type="dxa"/>
            <w:vAlign w:val="center"/>
          </w:tcPr>
          <w:p w:rsidR="00E86498" w:rsidRDefault="00520E97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100%</w:t>
            </w:r>
          </w:p>
        </w:tc>
      </w:tr>
    </w:tbl>
    <w:p w:rsidR="00E86498" w:rsidRDefault="00520E97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b/>
          <w:color w:val="000000"/>
          <w:sz w:val="28"/>
          <w:szCs w:val="28"/>
        </w:rPr>
        <w:br w:type="page"/>
      </w:r>
      <w:r>
        <w:rPr>
          <w:rFonts w:ascii="宋体" w:hAnsi="宋体" w:hint="eastAsia"/>
          <w:b/>
          <w:color w:val="000000"/>
          <w:sz w:val="28"/>
          <w:szCs w:val="28"/>
        </w:rPr>
        <w:lastRenderedPageBreak/>
        <w:t>项目文件回执单</w:t>
      </w:r>
    </w:p>
    <w:p w:rsidR="00E86498" w:rsidRDefault="00520E97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请各公司在一周内将此回执单、报名材料（产品授权、说明书、医疗器械产品技术要求、相关三证、报名联系人医社保证明）送至“福建省肿瘤医院设备科”。报名多个产品的，按项目分开制作回执单和报名材料。</w:t>
      </w:r>
    </w:p>
    <w:tbl>
      <w:tblPr>
        <w:tblW w:w="9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17"/>
        <w:gridCol w:w="2074"/>
        <w:gridCol w:w="2096"/>
        <w:gridCol w:w="2145"/>
        <w:gridCol w:w="2145"/>
      </w:tblGrid>
      <w:tr w:rsidR="00E86498">
        <w:trPr>
          <w:trHeight w:val="439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520E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耗材名称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98" w:rsidRDefault="00520E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厂家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98" w:rsidRDefault="00520E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98" w:rsidRDefault="00520E97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规格型号</w:t>
            </w:r>
          </w:p>
        </w:tc>
      </w:tr>
      <w:tr w:rsidR="00E86498">
        <w:trPr>
          <w:trHeight w:val="577"/>
          <w:jc w:val="center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498" w:rsidRDefault="00E8649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98" w:rsidRDefault="00E8649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98" w:rsidRDefault="00E8649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98" w:rsidRDefault="00E86498">
            <w:pPr>
              <w:widowControl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E86498" w:rsidRDefault="00E86498">
      <w:pPr>
        <w:rPr>
          <w:rFonts w:ascii="宋体" w:hAnsi="宋体"/>
          <w:sz w:val="28"/>
          <w:szCs w:val="28"/>
        </w:rPr>
      </w:pPr>
    </w:p>
    <w:p w:rsidR="00E86498" w:rsidRDefault="009F3F02">
      <w:pPr>
        <w:rPr>
          <w:rFonts w:ascii="宋体" w:hAnsi="宋体"/>
          <w:sz w:val="28"/>
          <w:szCs w:val="28"/>
        </w:rPr>
      </w:pPr>
      <w:r w:rsidRPr="009F3F02">
        <w:pict>
          <v:line id="直线 2" o:spid="_x0000_s1026" style="position:absolute;left:0;text-align:left;z-index:251659264" from="1in,22.85pt" to="269.95pt,22.85pt" o:gfxdata="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0LbttcAAAAJ&#10;AQAADwAAAAAAAAABACAAAAAiAAAAZHJzL2Rvd25yZXYueG1sUEsBAhQAFAAAAAgAh07iQAEa89Pk&#10;AQAA3QMAAA4AAAAAAAAAAQAgAAAAJgEAAGRycy9lMm9Eb2MueG1sUEsFBgAAAAAGAAYAWQEAAHwF&#10;AAAAAA==&#10;"/>
        </w:pict>
      </w:r>
      <w:r w:rsidR="00520E97">
        <w:rPr>
          <w:rFonts w:ascii="宋体" w:hAnsi="宋体" w:hint="eastAsia"/>
          <w:sz w:val="28"/>
          <w:szCs w:val="28"/>
        </w:rPr>
        <w:t>公司名称：</w:t>
      </w:r>
    </w:p>
    <w:p w:rsidR="00E86498" w:rsidRDefault="009F3F02">
      <w:pPr>
        <w:rPr>
          <w:rFonts w:ascii="宋体" w:hAnsi="宋体"/>
          <w:sz w:val="28"/>
          <w:szCs w:val="28"/>
        </w:rPr>
      </w:pPr>
      <w:r w:rsidRPr="009F3F02">
        <w:pict>
          <v:line id="直线 3" o:spid="_x0000_s1028" style="position:absolute;left:0;text-align:left;z-index:251660288" from="1in,22.85pt" to="269.95pt,22.85pt" o:gfxdata="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9C27bXAAAA&#10;CQEAAA8AAAAAAAAAAQAgAAAAIgAAAGRycy9kb3ducmV2LnhtbFBLAQIUABQAAAAIAIdO4kAfthob&#10;5QEAAN0DAAAOAAAAAAAAAAEAIAAAACYBAABkcnMvZTJvRG9jLnhtbFBLBQYAAAAABgAGAFkBAAB9&#10;BQAAAAA=&#10;"/>
        </w:pict>
      </w:r>
      <w:r w:rsidR="00520E97">
        <w:rPr>
          <w:rFonts w:ascii="宋体" w:hAnsi="宋体" w:hint="eastAsia"/>
          <w:sz w:val="28"/>
          <w:szCs w:val="28"/>
        </w:rPr>
        <w:t xml:space="preserve">联系人：   </w:t>
      </w:r>
    </w:p>
    <w:p w:rsidR="00E86498" w:rsidRDefault="009F3F02">
      <w:pPr>
        <w:rPr>
          <w:rFonts w:ascii="宋体" w:hAnsi="宋体"/>
          <w:sz w:val="28"/>
          <w:szCs w:val="28"/>
        </w:rPr>
      </w:pPr>
      <w:r w:rsidRPr="009F3F02">
        <w:pict>
          <v:line id="直线 4" o:spid="_x0000_s1027" style="position:absolute;left:0;text-align:left;z-index:251661312" from="1in,22.85pt" to="269.95pt,22.85pt" o:gfxdata="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9C27bXAAAA&#10;CQEAAA8AAAAAAAAAAQAgAAAAIgAAAGRycy9kb3ducmV2LnhtbFBLAQIUABQAAAAIAIdO4kBAnWci&#10;5QEAAN0DAAAOAAAAAAAAAAEAIAAAACYBAABkcnMvZTJvRG9jLnhtbFBLBQYAAAAABgAGAFkBAAB9&#10;BQAAAAA=&#10;"/>
        </w:pict>
      </w:r>
      <w:r w:rsidR="00520E97">
        <w:rPr>
          <w:rFonts w:ascii="宋体" w:hAnsi="宋体" w:hint="eastAsia"/>
          <w:sz w:val="28"/>
          <w:szCs w:val="28"/>
        </w:rPr>
        <w:t>联系电话：</w:t>
      </w:r>
    </w:p>
    <w:p w:rsidR="00E86498" w:rsidRDefault="00520E97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邮箱号：  </w:t>
      </w:r>
    </w:p>
    <w:p w:rsidR="00E86498" w:rsidRDefault="00520E97">
      <w:pPr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公司盖章：</w:t>
      </w:r>
    </w:p>
    <w:p w:rsidR="00E86498" w:rsidRDefault="00E86498">
      <w:pPr>
        <w:jc w:val="center"/>
        <w:rPr>
          <w:rFonts w:ascii="宋体" w:hAnsi="宋体"/>
          <w:sz w:val="28"/>
          <w:szCs w:val="28"/>
        </w:rPr>
      </w:pPr>
    </w:p>
    <w:p w:rsidR="00E86498" w:rsidRDefault="00520E97">
      <w:pPr>
        <w:jc w:val="center"/>
        <w:rPr>
          <w:rFonts w:ascii="宋体" w:hAnsi="宋体"/>
          <w:b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        202  年  月  日       </w:t>
      </w:r>
    </w:p>
    <w:p w:rsidR="00E86498" w:rsidRDefault="00E86498">
      <w:pPr>
        <w:jc w:val="center"/>
        <w:rPr>
          <w:rFonts w:ascii="宋体" w:hAnsi="宋体"/>
          <w:b/>
          <w:u w:val="single"/>
        </w:rPr>
      </w:pPr>
    </w:p>
    <w:sectPr w:rsidR="00E86498" w:rsidSect="00E8649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F31" w:rsidRDefault="00182F31" w:rsidP="009B0848">
      <w:r>
        <w:separator/>
      </w:r>
    </w:p>
  </w:endnote>
  <w:endnote w:type="continuationSeparator" w:id="1">
    <w:p w:rsidR="00182F31" w:rsidRDefault="00182F31" w:rsidP="009B0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F31" w:rsidRDefault="00182F31" w:rsidP="009B0848">
      <w:r>
        <w:separator/>
      </w:r>
    </w:p>
  </w:footnote>
  <w:footnote w:type="continuationSeparator" w:id="1">
    <w:p w:rsidR="00182F31" w:rsidRDefault="00182F31" w:rsidP="009B08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A73"/>
    <w:multiLevelType w:val="multilevel"/>
    <w:tmpl w:val="0A336A73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</w:compat>
  <w:docVars>
    <w:docVar w:name="commondata" w:val="eyJoZGlkIjoiM2VkYmVlNzhmMDc5ZWZlYWIxYjdhM2ZjMGNiMzFlMjkifQ=="/>
  </w:docVars>
  <w:rsids>
    <w:rsidRoot w:val="00F36F8E"/>
    <w:rsid w:val="00000C27"/>
    <w:rsid w:val="0000678C"/>
    <w:rsid w:val="000138DC"/>
    <w:rsid w:val="00013DF7"/>
    <w:rsid w:val="00015C70"/>
    <w:rsid w:val="00015DBE"/>
    <w:rsid w:val="0002074A"/>
    <w:rsid w:val="00021F39"/>
    <w:rsid w:val="00041446"/>
    <w:rsid w:val="0004249F"/>
    <w:rsid w:val="00042770"/>
    <w:rsid w:val="0004468B"/>
    <w:rsid w:val="00044B9D"/>
    <w:rsid w:val="0005659D"/>
    <w:rsid w:val="00061A2F"/>
    <w:rsid w:val="000660BE"/>
    <w:rsid w:val="000661D9"/>
    <w:rsid w:val="00070174"/>
    <w:rsid w:val="0007412F"/>
    <w:rsid w:val="000751AC"/>
    <w:rsid w:val="00087337"/>
    <w:rsid w:val="00090D96"/>
    <w:rsid w:val="0009701E"/>
    <w:rsid w:val="000A0C57"/>
    <w:rsid w:val="000A242B"/>
    <w:rsid w:val="000A32D0"/>
    <w:rsid w:val="000A419F"/>
    <w:rsid w:val="000A475C"/>
    <w:rsid w:val="000A5B20"/>
    <w:rsid w:val="000C6DD9"/>
    <w:rsid w:val="000D253F"/>
    <w:rsid w:val="000D4190"/>
    <w:rsid w:val="000D4EA2"/>
    <w:rsid w:val="000E3D8D"/>
    <w:rsid w:val="000F4293"/>
    <w:rsid w:val="0010339C"/>
    <w:rsid w:val="00105357"/>
    <w:rsid w:val="00110BAF"/>
    <w:rsid w:val="00112DB5"/>
    <w:rsid w:val="001139D3"/>
    <w:rsid w:val="001152A2"/>
    <w:rsid w:val="001161D6"/>
    <w:rsid w:val="0012702E"/>
    <w:rsid w:val="00136194"/>
    <w:rsid w:val="001362DB"/>
    <w:rsid w:val="0013795A"/>
    <w:rsid w:val="00140E2A"/>
    <w:rsid w:val="00142231"/>
    <w:rsid w:val="00143AB9"/>
    <w:rsid w:val="00150F19"/>
    <w:rsid w:val="001531F7"/>
    <w:rsid w:val="00154AFA"/>
    <w:rsid w:val="0015703B"/>
    <w:rsid w:val="00177210"/>
    <w:rsid w:val="00181EA0"/>
    <w:rsid w:val="00182BA1"/>
    <w:rsid w:val="00182F31"/>
    <w:rsid w:val="00183811"/>
    <w:rsid w:val="00184C84"/>
    <w:rsid w:val="001919E7"/>
    <w:rsid w:val="00197014"/>
    <w:rsid w:val="001A346F"/>
    <w:rsid w:val="001A3A58"/>
    <w:rsid w:val="001B07FF"/>
    <w:rsid w:val="001B1E69"/>
    <w:rsid w:val="001C1839"/>
    <w:rsid w:val="001C42B3"/>
    <w:rsid w:val="001C46E3"/>
    <w:rsid w:val="001C762E"/>
    <w:rsid w:val="001D2E25"/>
    <w:rsid w:val="001D5336"/>
    <w:rsid w:val="001D660B"/>
    <w:rsid w:val="001E3F1D"/>
    <w:rsid w:val="001E621B"/>
    <w:rsid w:val="001E752F"/>
    <w:rsid w:val="001F095C"/>
    <w:rsid w:val="001F5692"/>
    <w:rsid w:val="001F5A81"/>
    <w:rsid w:val="00202129"/>
    <w:rsid w:val="00204202"/>
    <w:rsid w:val="002069A5"/>
    <w:rsid w:val="00215676"/>
    <w:rsid w:val="00217538"/>
    <w:rsid w:val="00232EE8"/>
    <w:rsid w:val="002334C8"/>
    <w:rsid w:val="00235ACD"/>
    <w:rsid w:val="00235CD3"/>
    <w:rsid w:val="00263D6E"/>
    <w:rsid w:val="002662F0"/>
    <w:rsid w:val="00266CEA"/>
    <w:rsid w:val="0027094C"/>
    <w:rsid w:val="00286EA4"/>
    <w:rsid w:val="00291F59"/>
    <w:rsid w:val="002A234F"/>
    <w:rsid w:val="002A4671"/>
    <w:rsid w:val="002B3480"/>
    <w:rsid w:val="002B3E38"/>
    <w:rsid w:val="002B5DD9"/>
    <w:rsid w:val="002B7226"/>
    <w:rsid w:val="002C3FDB"/>
    <w:rsid w:val="002D1C47"/>
    <w:rsid w:val="002D511D"/>
    <w:rsid w:val="002E3633"/>
    <w:rsid w:val="002E619C"/>
    <w:rsid w:val="002F207D"/>
    <w:rsid w:val="00300945"/>
    <w:rsid w:val="0030231E"/>
    <w:rsid w:val="003030A0"/>
    <w:rsid w:val="00306397"/>
    <w:rsid w:val="00313A2D"/>
    <w:rsid w:val="0031472D"/>
    <w:rsid w:val="00316A76"/>
    <w:rsid w:val="00325B0F"/>
    <w:rsid w:val="00330C03"/>
    <w:rsid w:val="00341969"/>
    <w:rsid w:val="00341C05"/>
    <w:rsid w:val="0034303B"/>
    <w:rsid w:val="00343619"/>
    <w:rsid w:val="003474D1"/>
    <w:rsid w:val="00350251"/>
    <w:rsid w:val="003525C7"/>
    <w:rsid w:val="003635EB"/>
    <w:rsid w:val="00371053"/>
    <w:rsid w:val="0037510B"/>
    <w:rsid w:val="00387E05"/>
    <w:rsid w:val="003949B0"/>
    <w:rsid w:val="003A583A"/>
    <w:rsid w:val="003A5FE9"/>
    <w:rsid w:val="003A7308"/>
    <w:rsid w:val="003B452E"/>
    <w:rsid w:val="003B6347"/>
    <w:rsid w:val="003B71BD"/>
    <w:rsid w:val="003B7869"/>
    <w:rsid w:val="003C0888"/>
    <w:rsid w:val="003D54DA"/>
    <w:rsid w:val="003D61B8"/>
    <w:rsid w:val="003E1E1C"/>
    <w:rsid w:val="003E2FCE"/>
    <w:rsid w:val="003E32C1"/>
    <w:rsid w:val="003E47E6"/>
    <w:rsid w:val="003E4E55"/>
    <w:rsid w:val="003F5800"/>
    <w:rsid w:val="00402EC6"/>
    <w:rsid w:val="004033E8"/>
    <w:rsid w:val="00412E5B"/>
    <w:rsid w:val="0042013C"/>
    <w:rsid w:val="00430C4C"/>
    <w:rsid w:val="0043199F"/>
    <w:rsid w:val="00434274"/>
    <w:rsid w:val="004356DC"/>
    <w:rsid w:val="00451D80"/>
    <w:rsid w:val="00456E55"/>
    <w:rsid w:val="00464824"/>
    <w:rsid w:val="00464E2D"/>
    <w:rsid w:val="00464F8D"/>
    <w:rsid w:val="00471B18"/>
    <w:rsid w:val="00474FC5"/>
    <w:rsid w:val="004809F8"/>
    <w:rsid w:val="00482B5A"/>
    <w:rsid w:val="00482E13"/>
    <w:rsid w:val="00487785"/>
    <w:rsid w:val="004917B2"/>
    <w:rsid w:val="00495889"/>
    <w:rsid w:val="00495B7B"/>
    <w:rsid w:val="00495F92"/>
    <w:rsid w:val="004B164D"/>
    <w:rsid w:val="004B1BD0"/>
    <w:rsid w:val="004C5BEC"/>
    <w:rsid w:val="004D0F27"/>
    <w:rsid w:val="004D7B8F"/>
    <w:rsid w:val="004E02F3"/>
    <w:rsid w:val="004E340D"/>
    <w:rsid w:val="004E5423"/>
    <w:rsid w:val="004E75FB"/>
    <w:rsid w:val="004F0037"/>
    <w:rsid w:val="004F14A0"/>
    <w:rsid w:val="00500F87"/>
    <w:rsid w:val="00501CC6"/>
    <w:rsid w:val="00506927"/>
    <w:rsid w:val="00506B04"/>
    <w:rsid w:val="00507CAE"/>
    <w:rsid w:val="00520E97"/>
    <w:rsid w:val="00525DEA"/>
    <w:rsid w:val="0052673C"/>
    <w:rsid w:val="00531857"/>
    <w:rsid w:val="00531D1C"/>
    <w:rsid w:val="00536C59"/>
    <w:rsid w:val="00537A20"/>
    <w:rsid w:val="00546CC1"/>
    <w:rsid w:val="0055051B"/>
    <w:rsid w:val="0055066A"/>
    <w:rsid w:val="00557939"/>
    <w:rsid w:val="00557D0D"/>
    <w:rsid w:val="00560C3D"/>
    <w:rsid w:val="00566FC8"/>
    <w:rsid w:val="00572901"/>
    <w:rsid w:val="0057340C"/>
    <w:rsid w:val="0057520C"/>
    <w:rsid w:val="0057546F"/>
    <w:rsid w:val="005B50E1"/>
    <w:rsid w:val="005B605C"/>
    <w:rsid w:val="005C05DC"/>
    <w:rsid w:val="005C54C5"/>
    <w:rsid w:val="005D4A85"/>
    <w:rsid w:val="005D5773"/>
    <w:rsid w:val="005F2E7A"/>
    <w:rsid w:val="00602563"/>
    <w:rsid w:val="006030D0"/>
    <w:rsid w:val="00603E2D"/>
    <w:rsid w:val="00607881"/>
    <w:rsid w:val="00615DD5"/>
    <w:rsid w:val="00633ABE"/>
    <w:rsid w:val="00637C3E"/>
    <w:rsid w:val="00640868"/>
    <w:rsid w:val="00645AFC"/>
    <w:rsid w:val="00652925"/>
    <w:rsid w:val="00670875"/>
    <w:rsid w:val="00670D7A"/>
    <w:rsid w:val="006724EF"/>
    <w:rsid w:val="00672E36"/>
    <w:rsid w:val="00674A73"/>
    <w:rsid w:val="00674CF5"/>
    <w:rsid w:val="00675E0E"/>
    <w:rsid w:val="006779E2"/>
    <w:rsid w:val="006808BC"/>
    <w:rsid w:val="0069020F"/>
    <w:rsid w:val="006A5553"/>
    <w:rsid w:val="006A798A"/>
    <w:rsid w:val="006B48A0"/>
    <w:rsid w:val="006C1359"/>
    <w:rsid w:val="006C32A3"/>
    <w:rsid w:val="006C5BED"/>
    <w:rsid w:val="006D26F1"/>
    <w:rsid w:val="006D5930"/>
    <w:rsid w:val="006D5F83"/>
    <w:rsid w:val="006F17D3"/>
    <w:rsid w:val="006F32E5"/>
    <w:rsid w:val="00700F43"/>
    <w:rsid w:val="007040D0"/>
    <w:rsid w:val="00704F22"/>
    <w:rsid w:val="0073018E"/>
    <w:rsid w:val="00733E06"/>
    <w:rsid w:val="00734DFB"/>
    <w:rsid w:val="0074333C"/>
    <w:rsid w:val="00743DE7"/>
    <w:rsid w:val="007448E6"/>
    <w:rsid w:val="0074687E"/>
    <w:rsid w:val="00751E5A"/>
    <w:rsid w:val="00754F97"/>
    <w:rsid w:val="00760D48"/>
    <w:rsid w:val="00765E8B"/>
    <w:rsid w:val="007734C8"/>
    <w:rsid w:val="00773D3B"/>
    <w:rsid w:val="0077407A"/>
    <w:rsid w:val="0077460E"/>
    <w:rsid w:val="0077523F"/>
    <w:rsid w:val="00776497"/>
    <w:rsid w:val="00776A80"/>
    <w:rsid w:val="00782BD4"/>
    <w:rsid w:val="0078371D"/>
    <w:rsid w:val="00784676"/>
    <w:rsid w:val="00790484"/>
    <w:rsid w:val="00790DC2"/>
    <w:rsid w:val="00791325"/>
    <w:rsid w:val="007923A1"/>
    <w:rsid w:val="007A376B"/>
    <w:rsid w:val="007A5196"/>
    <w:rsid w:val="007A5FEE"/>
    <w:rsid w:val="007B1646"/>
    <w:rsid w:val="007B37DD"/>
    <w:rsid w:val="007B541F"/>
    <w:rsid w:val="007B68D5"/>
    <w:rsid w:val="007C20B0"/>
    <w:rsid w:val="007D2F23"/>
    <w:rsid w:val="007E3F02"/>
    <w:rsid w:val="007F7FEA"/>
    <w:rsid w:val="0080323A"/>
    <w:rsid w:val="00812355"/>
    <w:rsid w:val="008123E6"/>
    <w:rsid w:val="0081254C"/>
    <w:rsid w:val="008130EF"/>
    <w:rsid w:val="0082478C"/>
    <w:rsid w:val="00827852"/>
    <w:rsid w:val="008317BD"/>
    <w:rsid w:val="00833BEB"/>
    <w:rsid w:val="008364CB"/>
    <w:rsid w:val="00841434"/>
    <w:rsid w:val="00841AE9"/>
    <w:rsid w:val="00844DAC"/>
    <w:rsid w:val="00846AA6"/>
    <w:rsid w:val="00855084"/>
    <w:rsid w:val="0086310B"/>
    <w:rsid w:val="008632EF"/>
    <w:rsid w:val="00864F64"/>
    <w:rsid w:val="00867AA6"/>
    <w:rsid w:val="008716DD"/>
    <w:rsid w:val="0087497F"/>
    <w:rsid w:val="00876D34"/>
    <w:rsid w:val="00877FD2"/>
    <w:rsid w:val="00883990"/>
    <w:rsid w:val="0088727D"/>
    <w:rsid w:val="00892BB2"/>
    <w:rsid w:val="008949F9"/>
    <w:rsid w:val="008A19E1"/>
    <w:rsid w:val="008A1CE8"/>
    <w:rsid w:val="008A3962"/>
    <w:rsid w:val="008A67FB"/>
    <w:rsid w:val="008B0111"/>
    <w:rsid w:val="008B340A"/>
    <w:rsid w:val="008B5BEA"/>
    <w:rsid w:val="008C13F7"/>
    <w:rsid w:val="008C1BBF"/>
    <w:rsid w:val="008C5C5F"/>
    <w:rsid w:val="008D34E7"/>
    <w:rsid w:val="008D6C9D"/>
    <w:rsid w:val="008D7256"/>
    <w:rsid w:val="008E540E"/>
    <w:rsid w:val="008E7116"/>
    <w:rsid w:val="008F1A57"/>
    <w:rsid w:val="008F4A70"/>
    <w:rsid w:val="008F7988"/>
    <w:rsid w:val="008F7DFC"/>
    <w:rsid w:val="0090176F"/>
    <w:rsid w:val="009034E8"/>
    <w:rsid w:val="00910084"/>
    <w:rsid w:val="0091380C"/>
    <w:rsid w:val="009148ED"/>
    <w:rsid w:val="0091554B"/>
    <w:rsid w:val="00920E78"/>
    <w:rsid w:val="00921F66"/>
    <w:rsid w:val="00923C08"/>
    <w:rsid w:val="00923E17"/>
    <w:rsid w:val="00926209"/>
    <w:rsid w:val="009319AA"/>
    <w:rsid w:val="00932786"/>
    <w:rsid w:val="00933276"/>
    <w:rsid w:val="00934A65"/>
    <w:rsid w:val="009368A2"/>
    <w:rsid w:val="00940EDB"/>
    <w:rsid w:val="00944107"/>
    <w:rsid w:val="0094477D"/>
    <w:rsid w:val="00945621"/>
    <w:rsid w:val="00953856"/>
    <w:rsid w:val="00960825"/>
    <w:rsid w:val="00960E27"/>
    <w:rsid w:val="0099075B"/>
    <w:rsid w:val="00994072"/>
    <w:rsid w:val="009954B4"/>
    <w:rsid w:val="009B0848"/>
    <w:rsid w:val="009B7941"/>
    <w:rsid w:val="009C1B03"/>
    <w:rsid w:val="009C7F62"/>
    <w:rsid w:val="009D45DF"/>
    <w:rsid w:val="009D6B62"/>
    <w:rsid w:val="009E2900"/>
    <w:rsid w:val="009F3296"/>
    <w:rsid w:val="009F3F02"/>
    <w:rsid w:val="009F4742"/>
    <w:rsid w:val="00A00DCF"/>
    <w:rsid w:val="00A04E32"/>
    <w:rsid w:val="00A05DC0"/>
    <w:rsid w:val="00A10963"/>
    <w:rsid w:val="00A11383"/>
    <w:rsid w:val="00A14DE4"/>
    <w:rsid w:val="00A20531"/>
    <w:rsid w:val="00A21FEF"/>
    <w:rsid w:val="00A23BCD"/>
    <w:rsid w:val="00A23E88"/>
    <w:rsid w:val="00A250EB"/>
    <w:rsid w:val="00A315F1"/>
    <w:rsid w:val="00A37100"/>
    <w:rsid w:val="00A4389E"/>
    <w:rsid w:val="00A4774C"/>
    <w:rsid w:val="00A50D38"/>
    <w:rsid w:val="00A53006"/>
    <w:rsid w:val="00A6122C"/>
    <w:rsid w:val="00A613D0"/>
    <w:rsid w:val="00A62AF1"/>
    <w:rsid w:val="00A637DF"/>
    <w:rsid w:val="00A72FE8"/>
    <w:rsid w:val="00A74A97"/>
    <w:rsid w:val="00A80144"/>
    <w:rsid w:val="00A82A7C"/>
    <w:rsid w:val="00A851B1"/>
    <w:rsid w:val="00AA145C"/>
    <w:rsid w:val="00AA2AD0"/>
    <w:rsid w:val="00AA5200"/>
    <w:rsid w:val="00AA5664"/>
    <w:rsid w:val="00AA5D1A"/>
    <w:rsid w:val="00AA7057"/>
    <w:rsid w:val="00AB02A5"/>
    <w:rsid w:val="00AB48E2"/>
    <w:rsid w:val="00AE2D59"/>
    <w:rsid w:val="00AF7881"/>
    <w:rsid w:val="00B178C4"/>
    <w:rsid w:val="00B30399"/>
    <w:rsid w:val="00B317BF"/>
    <w:rsid w:val="00B3340E"/>
    <w:rsid w:val="00B355F0"/>
    <w:rsid w:val="00B40D9D"/>
    <w:rsid w:val="00B456BA"/>
    <w:rsid w:val="00B46068"/>
    <w:rsid w:val="00B47B9F"/>
    <w:rsid w:val="00B534F8"/>
    <w:rsid w:val="00B64CED"/>
    <w:rsid w:val="00B66291"/>
    <w:rsid w:val="00B70D68"/>
    <w:rsid w:val="00B7315E"/>
    <w:rsid w:val="00B91DBE"/>
    <w:rsid w:val="00B9648C"/>
    <w:rsid w:val="00BA211B"/>
    <w:rsid w:val="00BA220F"/>
    <w:rsid w:val="00BA7695"/>
    <w:rsid w:val="00BB46E2"/>
    <w:rsid w:val="00BB65E4"/>
    <w:rsid w:val="00BC1672"/>
    <w:rsid w:val="00BC5316"/>
    <w:rsid w:val="00BD3432"/>
    <w:rsid w:val="00BD3CA7"/>
    <w:rsid w:val="00BD45C0"/>
    <w:rsid w:val="00BD7769"/>
    <w:rsid w:val="00BD7E32"/>
    <w:rsid w:val="00BE14AB"/>
    <w:rsid w:val="00BE6874"/>
    <w:rsid w:val="00BF4D7D"/>
    <w:rsid w:val="00C028B6"/>
    <w:rsid w:val="00C02EE4"/>
    <w:rsid w:val="00C03B10"/>
    <w:rsid w:val="00C04E2C"/>
    <w:rsid w:val="00C065CA"/>
    <w:rsid w:val="00C0674D"/>
    <w:rsid w:val="00C06F61"/>
    <w:rsid w:val="00C10128"/>
    <w:rsid w:val="00C2262A"/>
    <w:rsid w:val="00C2339C"/>
    <w:rsid w:val="00C31E90"/>
    <w:rsid w:val="00C323A3"/>
    <w:rsid w:val="00C37354"/>
    <w:rsid w:val="00C437BD"/>
    <w:rsid w:val="00C459DB"/>
    <w:rsid w:val="00C528F8"/>
    <w:rsid w:val="00C60626"/>
    <w:rsid w:val="00C61C73"/>
    <w:rsid w:val="00C63A27"/>
    <w:rsid w:val="00C6487B"/>
    <w:rsid w:val="00C65D67"/>
    <w:rsid w:val="00C71ADD"/>
    <w:rsid w:val="00C722E1"/>
    <w:rsid w:val="00C72DD3"/>
    <w:rsid w:val="00C80D32"/>
    <w:rsid w:val="00C91C30"/>
    <w:rsid w:val="00C92773"/>
    <w:rsid w:val="00C976D2"/>
    <w:rsid w:val="00CA3AAC"/>
    <w:rsid w:val="00CA52C4"/>
    <w:rsid w:val="00CA78A1"/>
    <w:rsid w:val="00CB0C60"/>
    <w:rsid w:val="00CB42FD"/>
    <w:rsid w:val="00CC30D8"/>
    <w:rsid w:val="00CC3361"/>
    <w:rsid w:val="00CC3536"/>
    <w:rsid w:val="00CC38AC"/>
    <w:rsid w:val="00CE25D0"/>
    <w:rsid w:val="00CE2E39"/>
    <w:rsid w:val="00CE4FA2"/>
    <w:rsid w:val="00D0140A"/>
    <w:rsid w:val="00D02336"/>
    <w:rsid w:val="00D10188"/>
    <w:rsid w:val="00D10F3F"/>
    <w:rsid w:val="00D14155"/>
    <w:rsid w:val="00D274F1"/>
    <w:rsid w:val="00D32A5A"/>
    <w:rsid w:val="00D34F39"/>
    <w:rsid w:val="00D3656D"/>
    <w:rsid w:val="00D405C4"/>
    <w:rsid w:val="00D414AB"/>
    <w:rsid w:val="00D41A68"/>
    <w:rsid w:val="00D42073"/>
    <w:rsid w:val="00D45610"/>
    <w:rsid w:val="00D466E4"/>
    <w:rsid w:val="00D4710B"/>
    <w:rsid w:val="00D542A4"/>
    <w:rsid w:val="00D6517A"/>
    <w:rsid w:val="00D74113"/>
    <w:rsid w:val="00D837AC"/>
    <w:rsid w:val="00D967CF"/>
    <w:rsid w:val="00D97919"/>
    <w:rsid w:val="00DA1920"/>
    <w:rsid w:val="00DA407D"/>
    <w:rsid w:val="00DB2F7B"/>
    <w:rsid w:val="00DC07E7"/>
    <w:rsid w:val="00DC3634"/>
    <w:rsid w:val="00DC5E67"/>
    <w:rsid w:val="00DC758C"/>
    <w:rsid w:val="00DD22A5"/>
    <w:rsid w:val="00DD76F0"/>
    <w:rsid w:val="00DE7EBB"/>
    <w:rsid w:val="00DE7ED3"/>
    <w:rsid w:val="00DF5CDD"/>
    <w:rsid w:val="00E01C3C"/>
    <w:rsid w:val="00E058C9"/>
    <w:rsid w:val="00E11A48"/>
    <w:rsid w:val="00E12DD5"/>
    <w:rsid w:val="00E157C9"/>
    <w:rsid w:val="00E175DC"/>
    <w:rsid w:val="00E24469"/>
    <w:rsid w:val="00E3728F"/>
    <w:rsid w:val="00E4305A"/>
    <w:rsid w:val="00E60CFA"/>
    <w:rsid w:val="00E615F3"/>
    <w:rsid w:val="00E82A9E"/>
    <w:rsid w:val="00E852A6"/>
    <w:rsid w:val="00E86498"/>
    <w:rsid w:val="00EA77DA"/>
    <w:rsid w:val="00EB0272"/>
    <w:rsid w:val="00EB536F"/>
    <w:rsid w:val="00EB6169"/>
    <w:rsid w:val="00ED0B52"/>
    <w:rsid w:val="00ED647A"/>
    <w:rsid w:val="00EE0DAD"/>
    <w:rsid w:val="00EE1047"/>
    <w:rsid w:val="00EE293E"/>
    <w:rsid w:val="00EE4822"/>
    <w:rsid w:val="00EF3A08"/>
    <w:rsid w:val="00EF464A"/>
    <w:rsid w:val="00EF4935"/>
    <w:rsid w:val="00EF6459"/>
    <w:rsid w:val="00F11EE9"/>
    <w:rsid w:val="00F154E7"/>
    <w:rsid w:val="00F20C0C"/>
    <w:rsid w:val="00F22532"/>
    <w:rsid w:val="00F23B21"/>
    <w:rsid w:val="00F3227E"/>
    <w:rsid w:val="00F36F8E"/>
    <w:rsid w:val="00F40554"/>
    <w:rsid w:val="00F40555"/>
    <w:rsid w:val="00F433BF"/>
    <w:rsid w:val="00F5171E"/>
    <w:rsid w:val="00F54B61"/>
    <w:rsid w:val="00F613FB"/>
    <w:rsid w:val="00F63AC0"/>
    <w:rsid w:val="00F6400A"/>
    <w:rsid w:val="00F65511"/>
    <w:rsid w:val="00F70105"/>
    <w:rsid w:val="00F7020A"/>
    <w:rsid w:val="00F83E89"/>
    <w:rsid w:val="00F849DD"/>
    <w:rsid w:val="00F93836"/>
    <w:rsid w:val="00F95FAE"/>
    <w:rsid w:val="00F97B22"/>
    <w:rsid w:val="00FA03B3"/>
    <w:rsid w:val="00FA1B28"/>
    <w:rsid w:val="00FB2452"/>
    <w:rsid w:val="00FB6344"/>
    <w:rsid w:val="00FC0049"/>
    <w:rsid w:val="00FC2CC2"/>
    <w:rsid w:val="00FC748F"/>
    <w:rsid w:val="00FC7B6C"/>
    <w:rsid w:val="00FD198D"/>
    <w:rsid w:val="00FE0B88"/>
    <w:rsid w:val="00FE1AC1"/>
    <w:rsid w:val="00FE69F3"/>
    <w:rsid w:val="00FE7EE3"/>
    <w:rsid w:val="04ED23F9"/>
    <w:rsid w:val="068B1EC9"/>
    <w:rsid w:val="0709241E"/>
    <w:rsid w:val="071F2612"/>
    <w:rsid w:val="0A5C3E65"/>
    <w:rsid w:val="0B874682"/>
    <w:rsid w:val="0CF87B8D"/>
    <w:rsid w:val="12170AB5"/>
    <w:rsid w:val="12623461"/>
    <w:rsid w:val="14904B4F"/>
    <w:rsid w:val="157A5D4B"/>
    <w:rsid w:val="176848DC"/>
    <w:rsid w:val="181810E3"/>
    <w:rsid w:val="18476F49"/>
    <w:rsid w:val="18D03EEC"/>
    <w:rsid w:val="1B8B6070"/>
    <w:rsid w:val="1D5C4168"/>
    <w:rsid w:val="21CF4F08"/>
    <w:rsid w:val="24833D88"/>
    <w:rsid w:val="27B61A84"/>
    <w:rsid w:val="2B7E52A9"/>
    <w:rsid w:val="2BD17E07"/>
    <w:rsid w:val="2EFA733D"/>
    <w:rsid w:val="2F6A001E"/>
    <w:rsid w:val="2FA63874"/>
    <w:rsid w:val="39730417"/>
    <w:rsid w:val="39FF3A59"/>
    <w:rsid w:val="3ED41958"/>
    <w:rsid w:val="3F0538C0"/>
    <w:rsid w:val="42B64B1F"/>
    <w:rsid w:val="43E10914"/>
    <w:rsid w:val="44420222"/>
    <w:rsid w:val="45C17302"/>
    <w:rsid w:val="469730DC"/>
    <w:rsid w:val="46C35225"/>
    <w:rsid w:val="49724248"/>
    <w:rsid w:val="4BB8788A"/>
    <w:rsid w:val="4D624DE0"/>
    <w:rsid w:val="4F336AF1"/>
    <w:rsid w:val="53883701"/>
    <w:rsid w:val="53BF3FAB"/>
    <w:rsid w:val="54AE00FE"/>
    <w:rsid w:val="54E34014"/>
    <w:rsid w:val="55A016CD"/>
    <w:rsid w:val="55A03EEB"/>
    <w:rsid w:val="57E02CC4"/>
    <w:rsid w:val="59E00D5A"/>
    <w:rsid w:val="5B61411C"/>
    <w:rsid w:val="5D8440F2"/>
    <w:rsid w:val="5F142CCC"/>
    <w:rsid w:val="639A535B"/>
    <w:rsid w:val="669E6E49"/>
    <w:rsid w:val="681A18DB"/>
    <w:rsid w:val="68692862"/>
    <w:rsid w:val="6B0F76F1"/>
    <w:rsid w:val="6EA07B55"/>
    <w:rsid w:val="6EB04D47"/>
    <w:rsid w:val="72435ED2"/>
    <w:rsid w:val="73927111"/>
    <w:rsid w:val="73EF1E6D"/>
    <w:rsid w:val="767D2927"/>
    <w:rsid w:val="78770683"/>
    <w:rsid w:val="7AAC4F5C"/>
    <w:rsid w:val="7D2A2168"/>
    <w:rsid w:val="7D545437"/>
    <w:rsid w:val="7D7D04EA"/>
    <w:rsid w:val="7DCB142B"/>
    <w:rsid w:val="7DE9674B"/>
    <w:rsid w:val="7DF44C85"/>
    <w:rsid w:val="7E461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9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8649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E86498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nhideWhenUsed/>
    <w:qFormat/>
    <w:rsid w:val="00E86498"/>
    <w:rPr>
      <w:rFonts w:ascii="宋体" w:hAnsi="Courier New" w:cs="Courier New"/>
      <w:bCs/>
      <w:szCs w:val="21"/>
    </w:rPr>
  </w:style>
  <w:style w:type="paragraph" w:styleId="a4">
    <w:name w:val="Balloon Text"/>
    <w:basedOn w:val="a"/>
    <w:link w:val="Char0"/>
    <w:uiPriority w:val="99"/>
    <w:unhideWhenUsed/>
    <w:qFormat/>
    <w:rsid w:val="00E864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864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864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E86498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rsid w:val="00E864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sid w:val="00E86498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E86498"/>
    <w:rPr>
      <w:rFonts w:ascii="Arial" w:eastAsia="黑体" w:hAnsi="Arial"/>
      <w:b/>
      <w:kern w:val="2"/>
      <w:sz w:val="32"/>
      <w:szCs w:val="32"/>
    </w:rPr>
  </w:style>
  <w:style w:type="character" w:customStyle="1" w:styleId="Char10">
    <w:name w:val="纯文本 Char1"/>
    <w:basedOn w:val="a0"/>
    <w:uiPriority w:val="99"/>
    <w:semiHidden/>
    <w:qFormat/>
    <w:rsid w:val="00E86498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86498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E86498"/>
    <w:rPr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E86498"/>
    <w:rPr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locked/>
    <w:rsid w:val="00E86498"/>
    <w:rPr>
      <w:rFonts w:ascii="宋体" w:eastAsia="宋体" w:hAnsi="Courier New" w:cs="Courier New"/>
      <w:bCs/>
      <w:szCs w:val="21"/>
    </w:rPr>
  </w:style>
  <w:style w:type="paragraph" w:styleId="a9">
    <w:name w:val="List Paragraph"/>
    <w:basedOn w:val="a"/>
    <w:qFormat/>
    <w:rsid w:val="00E86498"/>
    <w:pPr>
      <w:ind w:firstLineChars="200" w:firstLine="420"/>
    </w:pPr>
  </w:style>
  <w:style w:type="paragraph" w:customStyle="1" w:styleId="xl35">
    <w:name w:val="xl35"/>
    <w:basedOn w:val="a"/>
    <w:qFormat/>
    <w:rsid w:val="00E864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701</Words>
  <Characters>4001</Characters>
  <Application>Microsoft Office Word</Application>
  <DocSecurity>0</DocSecurity>
  <Lines>33</Lines>
  <Paragraphs>9</Paragraphs>
  <ScaleCrop>false</ScaleCrop>
  <Company>Sky123.Org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2025-03-17T08:23:00Z</cp:lastPrinted>
  <dcterms:created xsi:type="dcterms:W3CDTF">2025-04-16T00:46:00Z</dcterms:created>
  <dcterms:modified xsi:type="dcterms:W3CDTF">2025-04-16T10:07:00Z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FC7F52DCCFD249BE80DD39658CEFC310_13</vt:lpwstr>
  </property>
  <property fmtid="{D5CDD505-2E9C-101B-9397-08002B2CF9AE}" pid="4" name="KSOTemplateDocerSaveRecord">
    <vt:lpwstr>eyJoZGlkIjoiMGFiZTE3NWUwN2UyOGRiYzRlMmNjYTM1ZTUxMzI2ODIiLCJ1c2VySWQiOiI2MjAyMjk5NjkifQ==</vt:lpwstr>
  </property>
</Properties>
</file>