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center"/>
        <w:rPr>
          <w:rFonts w:hint="eastAsia" w:ascii="仿宋_GB2312" w:hAnsi="仿宋_GB2312" w:eastAsia="方正小标宋简体" w:cs="仿宋_GB2312"/>
          <w:b w:val="0"/>
          <w:color w:val="auto"/>
          <w:kern w:val="2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lang w:val="en-US" w:eastAsia="zh-CN"/>
        </w:rPr>
        <w:t>福建省肿瘤医院采购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</w:rPr>
        <w:t>调研公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kern w:val="2"/>
          <w:sz w:val="44"/>
          <w:szCs w:val="44"/>
          <w:lang w:val="en-US" w:eastAsia="zh-CN"/>
        </w:rPr>
        <w:t>告</w:t>
      </w:r>
    </w:p>
    <w:p>
      <w:pPr>
        <w:widowControl/>
        <w:shd w:val="clear" w:color="auto" w:fill="FFFFFF"/>
        <w:wordWrap/>
        <w:adjustRightInd w:val="0"/>
        <w:snapToGrid w:val="0"/>
        <w:spacing w:beforeLines="50" w:line="59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</w:rPr>
        <w:t>第一部分 须知前附表</w:t>
      </w:r>
    </w:p>
    <w:tbl>
      <w:tblPr>
        <w:tblpPr w:leftFromText="180" w:rightFromText="180" w:vertAnchor="text" w:horzAnchor="page" w:tblpX="1852" w:tblpY="337"/>
        <w:tblOverlap w:val="never"/>
        <w:tblW w:w="87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77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7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32"/>
                <w:szCs w:val="32"/>
              </w:rPr>
              <w:t>主　　　要　　　 内　　　 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微软雅黑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影像在线磁盘阵列存储扩容采购项目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50" w:line="56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调研报名时间：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 xml:space="preserve"> 2024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至9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32"/>
                <w:szCs w:val="32"/>
                <w:shd w:val="clear" w:color="auto" w:fill="FFFFFF"/>
              </w:rPr>
              <w:t>(节假日除外)8：00-12：00或14：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32"/>
                <w:szCs w:val="32"/>
                <w:shd w:val="clear" w:color="auto" w:fill="FFFFFF"/>
              </w:rPr>
              <w:t>0-17：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32"/>
                <w:szCs w:val="32"/>
                <w:shd w:val="clear" w:color="auto" w:fill="FFFFFF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(北京时间）</w:t>
            </w:r>
          </w:p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调研会时间：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u w:val="none" w:color="auto"/>
                <w:lang w:val="en-US" w:eastAsia="zh-CN"/>
              </w:rPr>
              <w:t xml:space="preserve"> 2024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 xml:space="preserve"> 9:00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3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文件正本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u w:val="single"/>
              </w:rPr>
              <w:t>壹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份,副本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highlight w:val="none"/>
                <w:u w:val="single"/>
              </w:rPr>
              <w:t>壹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份胶装并密封加盖投标人公章。文件未胶装将视为无效。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4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文件递交处：福建省肿瘤医院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网络技术中心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5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上述时间、地点如有变动，以单位届时通知为准。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32"/>
                <w:szCs w:val="32"/>
                <w:shd w:val="clear" w:color="auto" w:fill="FFFFFF"/>
              </w:rPr>
              <w:t>采购报名、采购调研等采购过程中有任何异议，可联系我院监督科室。电话：83660063-8407；83660063-8467。</w:t>
            </w:r>
          </w:p>
        </w:tc>
      </w:tr>
    </w:tbl>
    <w:p>
      <w:pPr>
        <w:widowControl/>
        <w:shd w:val="clear" w:color="auto" w:fill="FFFFFF"/>
        <w:spacing w:line="336" w:lineRule="auto"/>
        <w:jc w:val="both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336" w:lineRule="auto"/>
        <w:jc w:val="both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</w:rPr>
        <w:t>地　址： 福建省福州市福马路420号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36" w:lineRule="auto"/>
        <w:ind w:left="1260" w:leftChars="0" w:firstLine="420" w:firstLineChars="0"/>
        <w:jc w:val="both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福建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</w:rPr>
        <w:t>省肿瘤医院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科研楼四楼网络技术中心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</w:rPr>
        <w:t>邮　编： 350014　 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报名联系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</w:rPr>
        <w:t>电话： 0591-83660063-8822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</w:rPr>
        <w:t xml:space="preserve">联系人：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金 工</w:t>
      </w:r>
    </w:p>
    <w:p>
      <w:pPr>
        <w:pStyle w:val="7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color w:val="auto"/>
        </w:rPr>
      </w:pPr>
      <w:r>
        <w:rPr>
          <w:color w:val="auto"/>
        </w:rPr>
        <w:br w:type="page"/>
      </w:r>
    </w:p>
    <w:p>
      <w:pPr>
        <w:rPr>
          <w:color w:val="auto"/>
        </w:rPr>
      </w:pPr>
    </w:p>
    <w:p>
      <w:pPr>
        <w:widowControl/>
        <w:shd w:val="clear" w:color="auto" w:fill="FFFFFF"/>
        <w:wordWrap/>
        <w:adjustRightInd w:val="0"/>
        <w:snapToGrid w:val="0"/>
        <w:spacing w:line="240" w:lineRule="auto"/>
        <w:ind w:firstLine="42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第二部分 具体要求</w:t>
      </w:r>
    </w:p>
    <w:p>
      <w:pPr>
        <w:widowControl/>
        <w:shd w:val="clear" w:color="auto" w:fill="FFFFFF"/>
        <w:spacing w:line="440" w:lineRule="atLeast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</w:rPr>
        <w:t>采购内容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4231"/>
        <w:gridCol w:w="854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合同包</w:t>
            </w:r>
          </w:p>
        </w:tc>
        <w:tc>
          <w:tcPr>
            <w:tcW w:w="4231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名 称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数量</w:t>
            </w:r>
          </w:p>
        </w:tc>
        <w:tc>
          <w:tcPr>
            <w:tcW w:w="2371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预算（万元）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06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3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磁盘阵列存储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（影像在线存储扩容）</w:t>
            </w:r>
          </w:p>
        </w:tc>
        <w:tc>
          <w:tcPr>
            <w:tcW w:w="85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7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150</w:t>
            </w:r>
          </w:p>
        </w:tc>
      </w:tr>
    </w:tbl>
    <w:p>
      <w:pPr>
        <w:keepNext/>
        <w:widowControl/>
        <w:numPr>
          <w:ilvl w:val="0"/>
          <w:numId w:val="1"/>
        </w:numPr>
        <w:shd w:val="clear" w:color="auto" w:fill="FFFFFF"/>
        <w:autoSpaceDE w:val="0"/>
        <w:spacing w:before="120" w:after="120"/>
        <w:ind w:leftChars="0"/>
        <w:jc w:val="both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shd w:val="clear" w:color="auto" w:fill="FFFFFF"/>
        </w:rPr>
        <w:t>技术功能及服务要求</w:t>
      </w:r>
    </w:p>
    <w:tbl>
      <w:tblPr>
        <w:tblW w:w="8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479"/>
        <w:gridCol w:w="5086"/>
        <w:gridCol w:w="764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50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技术参数要求</w:t>
            </w:r>
          </w:p>
        </w:tc>
        <w:tc>
          <w:tcPr>
            <w:tcW w:w="7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7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>
            <w:pPr>
              <w:pStyle w:val="7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磁盘阵列存储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（影像在线存储扩容）</w:t>
            </w:r>
          </w:p>
        </w:tc>
        <w:tc>
          <w:tcPr>
            <w:tcW w:w="5086" w:type="dxa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hd w:val="clear" w:color="auto" w:fill="FFFFFF"/>
              <w:spacing w:line="360" w:lineRule="auto"/>
              <w:ind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采用统一存储架构，支持SAN及NAS环境，在原主机上升级；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shd w:val="clear" w:color="auto" w:fill="FFFFFF"/>
              <w:spacing w:line="360" w:lineRule="auto"/>
              <w:ind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在原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UnityXT680影像在线存储上扩容，配置≥75块10K SAS盘，单盘容量≥1.8TB，可用容量≥100TB；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shd w:val="clear" w:color="auto" w:fill="FFFFFF"/>
              <w:spacing w:line="360" w:lineRule="auto"/>
              <w:ind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配置3个硬盘扩展柜，每个扩展柜硬盘槽位≥25个，配置和原存储链接的线缆及电源线；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shd w:val="clear" w:color="auto" w:fill="FFFFFF"/>
              <w:spacing w:line="360" w:lineRule="auto"/>
              <w:ind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扩容的硬盘和现有的硬盘可以建在同一个RAID组里，可以放在同一个资源池内，并由现有的存储控制器进行统一管理，配置双活容量授权许可，接入现有双活架构；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shd w:val="clear" w:color="auto" w:fill="FFFFFF"/>
              <w:spacing w:line="360" w:lineRule="auto"/>
              <w:ind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硬盘扩容时可以在线扩容，不影响现在业务系统正常运行；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shd w:val="clear" w:color="auto" w:fill="FFFFFF"/>
              <w:spacing w:line="360" w:lineRule="auto"/>
              <w:ind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配置VMware虚机连续数据保护软件许可：支持本地、远程复制以及并发的本地和远程复制，具有持续的数据保护功能，可恢复到任意时间点 (PiT)；以实现接近于零的恢复时间目标 (RTO) 和恢复点目标 (RPO)，提供虚拟机级别粒度的保护；与VMware vCenter深度集成，可通过vSphere Client发起对任意虚拟机的保护，通过vCenter管理所有保护虚拟机，策略及恢复，无需额外管理界面及软件；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shd w:val="clear" w:color="auto" w:fill="FFFFFF"/>
              <w:spacing w:line="360" w:lineRule="auto"/>
              <w:ind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将目前存放在旧存储上的PACS影像数据迁移到新的扩容空间，并按照系统目前的保护策略做好数据保护；</w:t>
            </w:r>
          </w:p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要求提供原厂商安装实施服务，并将目前主机升级到最新版本，性能进行优化；</w:t>
            </w:r>
          </w:p>
          <w:p>
            <w:pPr>
              <w:pStyle w:val="9"/>
              <w:numPr>
                <w:ilvl w:val="0"/>
                <w:numId w:val="2"/>
              </w:numPr>
              <w:spacing w:line="360" w:lineRule="auto"/>
              <w:ind w:firstLineChars="0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随原主机保修服务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或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shd w:val="clear" w:color="040000" w:fill="FFFFFF"/>
              </w:rPr>
              <w:t>提供不少于三年保修服务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040000" w:fill="FFFFFF"/>
                <w:lang w:eastAsia="zh-CN"/>
              </w:rPr>
              <w:t>。</w:t>
            </w:r>
          </w:p>
        </w:tc>
        <w:tc>
          <w:tcPr>
            <w:tcW w:w="764" w:type="dxa"/>
            <w:vAlign w:val="center"/>
          </w:tcPr>
          <w:p>
            <w:pPr>
              <w:pStyle w:val="8"/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套</w:t>
            </w:r>
          </w:p>
        </w:tc>
        <w:tc>
          <w:tcPr>
            <w:tcW w:w="733" w:type="dxa"/>
            <w:vAlign w:val="center"/>
          </w:tcPr>
          <w:p>
            <w:pPr>
              <w:pStyle w:val="8"/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numPr>
          <w:ilvl w:val="0"/>
          <w:numId w:val="3"/>
        </w:numPr>
        <w:ind w:leftChars="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其他要求</w:t>
      </w:r>
    </w:p>
    <w:p>
      <w:pPr>
        <w:widowControl/>
        <w:numPr>
          <w:ilvl w:val="0"/>
          <w:numId w:val="4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项目实施过程中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，要求由原厂商安装实施服务，并配合采购人提供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影像数据和虚拟化业务的迁移等实施和恢复演练服务；</w:t>
      </w:r>
    </w:p>
    <w:p>
      <w:pPr>
        <w:widowControl/>
        <w:numPr>
          <w:ilvl w:val="0"/>
          <w:numId w:val="4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本项目实施主要工作为：各设备上架调试、系统集成等软硬件安装工作，同时必须结合医院现有设备及应用情况，实施现有及本项目规划、系统集成、数据迁移、虚拟服务器迁移、存储迁移、协助完成医院评审工作包括但不限于三级等保评审、电子病历评审、互联互通评审等各项工作；</w:t>
      </w:r>
    </w:p>
    <w:p>
      <w:pPr>
        <w:widowControl/>
        <w:numPr>
          <w:ilvl w:val="0"/>
          <w:numId w:val="4"/>
        </w:numPr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本项目是交钥匙工程，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所有硬件设备的相关线缆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等配件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在招标文件中均未明确列出，必须根据设备实际需要配置相应类型及数量的线缆（诸如电源线、光纤连接线等）。</w:t>
      </w:r>
    </w:p>
    <w:p>
      <w:pPr>
        <w:widowControl/>
        <w:numPr>
          <w:ilvl w:val="0"/>
          <w:numId w:val="4"/>
        </w:num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本预算价应包含设备价格、实施费用、集成费用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维修及服务费用等，本预算价为含税开票价格。</w:t>
      </w:r>
    </w:p>
    <w:p>
      <w:pPr>
        <w:pStyle w:val="7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lef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调研说明</w:t>
      </w:r>
    </w:p>
    <w:p>
      <w:pPr>
        <w:shd w:val="solid" w:color="FFFFFF" w:fill="auto"/>
        <w:autoSpaceDN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报名参加本次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调研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的供应商、厂家需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提供如下相关资料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eastAsia="zh-CN"/>
        </w:rPr>
        <w:t>。</w:t>
      </w:r>
    </w:p>
    <w:p>
      <w:pPr>
        <w:widowControl/>
        <w:numPr>
          <w:numId w:val="0"/>
        </w:numPr>
        <w:wordWrap/>
        <w:snapToGrid/>
        <w:spacing w:before="0" w:after="0" w:line="360" w:lineRule="auto"/>
        <w:ind w:left="0" w:leftChars="0" w:right="0" w:firstLine="480" w:firstLineChars="200"/>
        <w:jc w:val="both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报名请携带加盖公章的项目文件回执单、营业执照复印件、公司简介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提供设备彩页、相关三证等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。</w:t>
      </w:r>
    </w:p>
    <w:p>
      <w:pPr>
        <w:widowControl/>
        <w:shd w:val="clear" w:color="auto" w:fill="FFFFFF"/>
        <w:wordWrap/>
        <w:snapToGrid/>
        <w:spacing w:before="0" w:after="0" w:line="360" w:lineRule="auto"/>
        <w:ind w:left="0" w:leftChars="0" w:right="0" w:firstLine="448" w:firstLineChars="200"/>
        <w:jc w:val="both"/>
        <w:outlineLvl w:val="9"/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</w:rPr>
        <w:t>2、参与项目调研供应商代表的个人授权函（需加盖供应商公章）和身份证复印件。</w:t>
      </w:r>
    </w:p>
    <w:p>
      <w:pPr>
        <w:widowControl/>
        <w:shd w:val="clear" w:color="auto" w:fill="FFFFFF"/>
        <w:wordWrap/>
        <w:snapToGrid/>
        <w:spacing w:before="0" w:after="0" w:line="360" w:lineRule="auto"/>
        <w:ind w:left="0" w:leftChars="0" w:right="0" w:firstLine="448" w:firstLineChars="200"/>
        <w:jc w:val="both"/>
        <w:outlineLvl w:val="9"/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>
      <w:pPr>
        <w:pStyle w:val="7"/>
        <w:numPr>
          <w:numId w:val="0"/>
        </w:numPr>
        <w:wordWrap/>
        <w:snapToGrid/>
        <w:spacing w:before="0" w:after="0" w:line="360" w:lineRule="auto"/>
        <w:ind w:left="0" w:leftChars="0" w:right="0" w:firstLine="448" w:firstLineChars="200"/>
        <w:jc w:val="both"/>
        <w:outlineLvl w:val="9"/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</w:rPr>
        <w:t>4、</w:t>
      </w:r>
      <w:r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  <w:lang w:val="en-US" w:eastAsia="zh-CN"/>
        </w:rPr>
        <w:t>提供业绩清单及近3年省内同类项目中标书</w:t>
      </w:r>
    </w:p>
    <w:p>
      <w:pPr>
        <w:pStyle w:val="7"/>
        <w:numPr>
          <w:numId w:val="0"/>
        </w:numPr>
        <w:wordWrap/>
        <w:snapToGrid/>
        <w:spacing w:before="0" w:after="0" w:line="360" w:lineRule="auto"/>
        <w:ind w:left="0" w:leftChars="0" w:right="0" w:firstLine="448" w:firstLineChars="200"/>
        <w:jc w:val="both"/>
        <w:outlineLvl w:val="9"/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  <w:lang w:val="en-US" w:eastAsia="zh-CN"/>
        </w:rPr>
        <w:t>5、本调研会的报价仅做为本项目公开招标的预算限价；不做参与投标的限制条件；</w:t>
      </w:r>
    </w:p>
    <w:p>
      <w:pPr>
        <w:pStyle w:val="7"/>
        <w:numPr>
          <w:numId w:val="0"/>
        </w:numPr>
        <w:wordWrap/>
        <w:snapToGrid/>
        <w:spacing w:before="0" w:after="0" w:line="360" w:lineRule="auto"/>
        <w:ind w:left="0" w:leftChars="0" w:right="0" w:firstLine="448" w:firstLineChars="200"/>
        <w:jc w:val="both"/>
        <w:outlineLvl w:val="9"/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  <w:lang w:val="en-US" w:eastAsia="zh-CN"/>
        </w:rPr>
        <w:t>6、上述各参数将做为本项目招标的主要参数，不代表本项目公开招标的最终参数；</w:t>
      </w:r>
    </w:p>
    <w:p>
      <w:pPr>
        <w:pStyle w:val="7"/>
        <w:numPr>
          <w:numId w:val="0"/>
        </w:numPr>
        <w:wordWrap/>
        <w:snapToGrid/>
        <w:spacing w:before="0" w:after="0" w:line="360" w:lineRule="auto"/>
        <w:ind w:left="0" w:leftChars="0" w:right="0" w:firstLine="448" w:firstLineChars="200"/>
        <w:jc w:val="both"/>
        <w:outlineLvl w:val="9"/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8"/>
          <w:kern w:val="0"/>
          <w:sz w:val="24"/>
          <w:szCs w:val="24"/>
          <w:shd w:val="clear" w:color="auto" w:fill="FFFFFF"/>
          <w:lang w:val="en-US" w:eastAsia="zh-CN"/>
        </w:rPr>
        <w:t>7、参加调研会的公司应准备PPT材料（含方案介绍、服务及集成能力、应用案例、报价等）、技术参数等材料，每公司讲解时间30分钟（含答疑10分钟）；同时上述材料须交予院方留档（发送邮件到wlb@fjzlhospital.com，并提供U盘留档）。</w:t>
      </w:r>
    </w:p>
    <w:p>
      <w:pPr>
        <w:pStyle w:val="7"/>
        <w:spacing w:line="360" w:lineRule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FFFFFF"/>
        </w:rPr>
      </w:pPr>
    </w:p>
    <w:p>
      <w:pPr>
        <w:pStyle w:val="7"/>
        <w:spacing w:line="360" w:lineRule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FFFFFF"/>
        </w:rPr>
      </w:pPr>
    </w:p>
    <w:p>
      <w:pPr>
        <w:shd w:val="solid" w:color="FFFFFF" w:fill="auto"/>
        <w:autoSpaceDN w:val="0"/>
        <w:spacing w:line="420" w:lineRule="atLeast"/>
        <w:jc w:val="center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shd w:val="clear" w:color="auto" w:fill="FFFFFF"/>
        </w:rPr>
        <w:t>项目文件回执单</w:t>
      </w:r>
    </w:p>
    <w:p>
      <w:pPr>
        <w:shd w:val="solid" w:color="FFFFFF" w:fill="auto"/>
        <w:autoSpaceDN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请有意向参与的公司在项目公示期内携带回执单至福建省肿瘤医院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网络技术中心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报名。</w:t>
      </w:r>
    </w:p>
    <w:tbl>
      <w:tblPr>
        <w:tblW w:w="8154" w:type="dxa"/>
        <w:tblInd w:w="3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2651"/>
        <w:gridCol w:w="2115"/>
        <w:gridCol w:w="22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6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21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数量</w:t>
            </w:r>
          </w:p>
        </w:tc>
        <w:tc>
          <w:tcPr>
            <w:tcW w:w="22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品牌及型号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spacing w:line="360" w:lineRule="auto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公司名称：</w:t>
      </w:r>
    </w:p>
    <w:p>
      <w:pPr>
        <w:shd w:val="solid" w:color="FFFFFF" w:fill="auto"/>
        <w:autoSpaceDN w:val="0"/>
        <w:spacing w:line="360" w:lineRule="auto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 xml:space="preserve">联系人：　 </w:t>
      </w:r>
    </w:p>
    <w:p>
      <w:pPr>
        <w:shd w:val="solid" w:color="FFFFFF" w:fill="auto"/>
        <w:autoSpaceDN w:val="0"/>
        <w:spacing w:line="360" w:lineRule="auto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联系电话：</w:t>
      </w:r>
    </w:p>
    <w:p>
      <w:pPr>
        <w:shd w:val="solid" w:color="FFFFFF" w:fill="auto"/>
        <w:autoSpaceDN w:val="0"/>
        <w:spacing w:line="360" w:lineRule="auto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  <w:t>公司盖章：</w:t>
      </w:r>
    </w:p>
    <w:p>
      <w:pPr>
        <w:shd w:val="solid" w:color="FFFFFF" w:fill="auto"/>
        <w:autoSpaceDN w:val="0"/>
        <w:spacing w:line="360" w:lineRule="auto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</w:pPr>
    </w:p>
    <w:p>
      <w:pPr>
        <w:pStyle w:val="7"/>
        <w:spacing w:line="360" w:lineRule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shd w:val="clear" w:color="auto" w:fill="FFFFFF"/>
        </w:rPr>
      </w:pPr>
    </w:p>
    <w:p>
      <w:pPr>
        <w:pStyle w:val="7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                 福建省肿瘤医院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                    年  月  日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243651022">
    <w:nsid w:val="C1562FCE"/>
    <w:multiLevelType w:val="singleLevel"/>
    <w:tmpl w:val="C1562FCE"/>
    <w:lvl w:ilvl="0" w:tentative="1">
      <w:start w:val="1"/>
      <w:numFmt w:val="decimal"/>
      <w:suff w:val="nothing"/>
      <w:lvlText w:val="%1、"/>
      <w:lvlJc w:val="left"/>
    </w:lvl>
  </w:abstractNum>
  <w:abstractNum w:abstractNumId="3279405296">
    <w:nsid w:val="C377C0F0"/>
    <w:multiLevelType w:val="multilevel"/>
    <w:tmpl w:val="C377C0F0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98085122">
    <w:nsid w:val="53551602"/>
    <w:multiLevelType w:val="singleLevel"/>
    <w:tmpl w:val="53551602"/>
    <w:lvl w:ilvl="0" w:tentative="1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973499680">
    <w:nsid w:val="ECD6CB20"/>
    <w:multiLevelType w:val="singleLevel"/>
    <w:tmpl w:val="ECD6CB20"/>
    <w:lvl w:ilvl="0" w:tentative="1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973499680"/>
  </w:num>
  <w:num w:numId="2">
    <w:abstractNumId w:val="3279405296"/>
  </w:num>
  <w:num w:numId="3">
    <w:abstractNumId w:val="1398085122"/>
  </w:num>
  <w:num w:numId="4">
    <w:abstractNumId w:val="32436510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g0YjZlNTg1ZmYyNTVhZjc2NmNjZjNjOTA1YTllYjg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line="336" w:lineRule="auto"/>
      <w:jc w:val="left"/>
    </w:pPr>
    <w:rPr>
      <w:rFonts w:ascii="宋体" w:hAnsi="宋体"/>
      <w:kern w:val="0"/>
      <w:sz w:val="24"/>
    </w:rPr>
  </w:style>
  <w:style w:type="paragraph" w:customStyle="1" w:styleId="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仿宋_GB2312"/>
      <w:kern w:val="28"/>
      <w:sz w:val="24"/>
      <w:szCs w:val="20"/>
    </w:rPr>
  </w:style>
  <w:style w:type="paragraph" w:customStyle="1" w:styleId="8">
    <w:name w:val="null3"/>
    <w:hidden/>
    <w:qFormat/>
    <w:uiPriority w:val="0"/>
    <w:rPr>
      <w:rFonts w:hint="eastAsia" w:ascii="Calibri" w:hAnsi="Calibri" w:eastAsia="宋体" w:cs="黑体"/>
      <w:lang w:val="en-US" w:eastAsia="zh-CN" w:bidi="ar-SA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1372</Words>
  <Characters>1596</Characters>
  <Lines>0</Lines>
  <Paragraphs>0</Paragraphs>
  <ScaleCrop>false</ScaleCrop>
  <LinksUpToDate>false</LinksUpToDate>
  <CharactersWithSpaces>0</CharactersWithSpaces>
  <Application>WPS Office 专业版_8.1.0.0_{F1E327BC-269C-435d-A152-05C5408002CA}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2024-09-03T08:01:00Z</dcterms:created>
  <dc:creator>依依</dc:creator>
  <cp:lastModifiedBy>Admin</cp:lastModifiedBy>
  <dcterms:modified xsi:type="dcterms:W3CDTF">2024-09-04T08:51:15Z</dcterms:modified>
  <dc:title>福建省肿瘤医院采购调研公告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2052-8.1.0.0</vt:lpwstr>
  </property>
  <property fmtid="{D5CDD505-2E9C-101B-9397-08002B2CF9AE}" pid="3" name="ICV">
    <vt:lpwstr>F9310C701D684C63B39AD2ED9987ABE8_11</vt:lpwstr>
  </property>
</Properties>
</file>