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18586D">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4F7C07">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C1291D" w:rsidRPr="00C1291D">
              <w:rPr>
                <w:rFonts w:ascii="仿宋_GB2312" w:eastAsia="仿宋_GB2312" w:hint="eastAsia"/>
                <w:sz w:val="32"/>
                <w:szCs w:val="32"/>
              </w:rPr>
              <w:t>病理科全自动封闭式组织脱水机设备综合调研</w:t>
            </w:r>
            <w:r w:rsidR="004F7C07">
              <w:rPr>
                <w:rFonts w:ascii="仿宋_GB2312" w:eastAsia="仿宋_GB2312" w:hint="eastAsia"/>
                <w:sz w:val="32"/>
                <w:szCs w:val="32"/>
              </w:rPr>
              <w:t>（二次挂网）</w:t>
            </w:r>
          </w:p>
        </w:tc>
      </w:tr>
      <w:tr w:rsidR="00166F63" w:rsidRPr="00166F63" w:rsidTr="004F7C07">
        <w:trPr>
          <w:trHeight w:hRule="exact" w:val="202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4F7C07">
            <w:pPr>
              <w:spacing w:before="150" w:line="440" w:lineRule="exact"/>
              <w:rPr>
                <w:rFonts w:ascii="仿宋_GB2312" w:eastAsia="仿宋_GB2312" w:hAnsi="仿宋_GB2312" w:cs="仿宋_GB2312"/>
                <w:color w:val="000000"/>
                <w:kern w:val="0"/>
                <w:sz w:val="32"/>
                <w:szCs w:val="32"/>
              </w:rPr>
            </w:pPr>
            <w:r w:rsidRPr="00166F63">
              <w:rPr>
                <w:rFonts w:ascii="仿宋_GB2312" w:eastAsia="仿宋_GB2312" w:hAnsi="仿宋_GB2312" w:cs="仿宋_GB2312" w:hint="eastAsia"/>
                <w:color w:val="000000"/>
                <w:kern w:val="0"/>
                <w:sz w:val="32"/>
                <w:szCs w:val="32"/>
              </w:rPr>
              <w:t>调研报名时间：</w:t>
            </w:r>
            <w:r w:rsidRPr="00166F63">
              <w:rPr>
                <w:rFonts w:ascii="仿宋_GB2312" w:eastAsia="仿宋_GB2312" w:hAnsi="仿宋_GB2312" w:cs="仿宋_GB2312" w:hint="eastAsia"/>
                <w:color w:val="000000"/>
                <w:kern w:val="0"/>
                <w:sz w:val="32"/>
                <w:szCs w:val="32"/>
                <w:u w:val="single"/>
              </w:rPr>
              <w:t xml:space="preserve"> 202</w:t>
            </w:r>
            <w:r w:rsidRPr="00166F63">
              <w:rPr>
                <w:rFonts w:ascii="仿宋_GB2312" w:eastAsia="仿宋_GB2312" w:hAnsi="仿宋_GB2312" w:cs="仿宋_GB2312"/>
                <w:color w:val="000000"/>
                <w:kern w:val="0"/>
                <w:sz w:val="32"/>
                <w:szCs w:val="32"/>
                <w:u w:val="single"/>
              </w:rPr>
              <w:t>4</w:t>
            </w:r>
            <w:r w:rsidRPr="00166F63">
              <w:rPr>
                <w:rFonts w:ascii="仿宋_GB2312" w:eastAsia="仿宋_GB2312" w:hAnsi="仿宋_GB2312" w:cs="仿宋_GB2312" w:hint="eastAsia"/>
                <w:color w:val="000000"/>
                <w:kern w:val="0"/>
                <w:sz w:val="32"/>
                <w:szCs w:val="32"/>
                <w:u w:val="single"/>
              </w:rPr>
              <w:t>年</w:t>
            </w:r>
            <w:r w:rsidR="004F7C07">
              <w:rPr>
                <w:rFonts w:ascii="仿宋_GB2312" w:eastAsia="仿宋_GB2312" w:hAnsi="仿宋_GB2312" w:cs="仿宋_GB2312" w:hint="eastAsia"/>
                <w:color w:val="000000"/>
                <w:kern w:val="0"/>
                <w:sz w:val="32"/>
                <w:szCs w:val="32"/>
                <w:u w:val="single"/>
              </w:rPr>
              <w:t>9</w:t>
            </w:r>
            <w:r w:rsidRPr="00166F63">
              <w:rPr>
                <w:rFonts w:ascii="仿宋_GB2312" w:eastAsia="仿宋_GB2312" w:hAnsi="仿宋_GB2312" w:cs="仿宋_GB2312" w:hint="eastAsia"/>
                <w:color w:val="000000"/>
                <w:kern w:val="0"/>
                <w:sz w:val="32"/>
                <w:szCs w:val="32"/>
                <w:u w:val="single"/>
              </w:rPr>
              <w:t>月</w:t>
            </w:r>
            <w:r w:rsidR="004F7C07">
              <w:rPr>
                <w:rFonts w:ascii="仿宋_GB2312" w:eastAsia="仿宋_GB2312" w:hAnsi="仿宋_GB2312" w:cs="仿宋_GB2312" w:hint="eastAsia"/>
                <w:color w:val="000000"/>
                <w:kern w:val="0"/>
                <w:sz w:val="32"/>
                <w:szCs w:val="32"/>
                <w:u w:val="single"/>
              </w:rPr>
              <w:t>4</w:t>
            </w:r>
            <w:r w:rsidRPr="00166F63">
              <w:rPr>
                <w:rFonts w:ascii="仿宋_GB2312" w:eastAsia="仿宋_GB2312" w:hAnsi="仿宋_GB2312" w:cs="仿宋_GB2312" w:hint="eastAsia"/>
                <w:color w:val="000000"/>
                <w:kern w:val="0"/>
                <w:sz w:val="32"/>
                <w:szCs w:val="32"/>
                <w:u w:val="single"/>
              </w:rPr>
              <w:t>日至</w:t>
            </w:r>
            <w:r w:rsidR="004F7C07">
              <w:rPr>
                <w:rFonts w:ascii="仿宋_GB2312" w:eastAsia="仿宋_GB2312" w:hAnsi="仿宋_GB2312" w:cs="仿宋_GB2312" w:hint="eastAsia"/>
                <w:color w:val="000000"/>
                <w:kern w:val="0"/>
                <w:sz w:val="32"/>
                <w:szCs w:val="32"/>
                <w:u w:val="single"/>
              </w:rPr>
              <w:t>9</w:t>
            </w:r>
            <w:r w:rsidRPr="00166F63">
              <w:rPr>
                <w:rFonts w:ascii="仿宋_GB2312" w:eastAsia="仿宋_GB2312" w:hAnsi="仿宋_GB2312" w:cs="仿宋_GB2312" w:hint="eastAsia"/>
                <w:color w:val="000000"/>
                <w:kern w:val="0"/>
                <w:sz w:val="32"/>
                <w:szCs w:val="32"/>
                <w:u w:val="single"/>
              </w:rPr>
              <w:t>月1</w:t>
            </w:r>
            <w:r w:rsidR="004F7C07">
              <w:rPr>
                <w:rFonts w:ascii="仿宋_GB2312" w:eastAsia="仿宋_GB2312" w:hAnsi="仿宋_GB2312" w:cs="仿宋_GB2312" w:hint="eastAsia"/>
                <w:color w:val="000000"/>
                <w:kern w:val="0"/>
                <w:sz w:val="32"/>
                <w:szCs w:val="32"/>
                <w:u w:val="single"/>
              </w:rPr>
              <w:t>1</w:t>
            </w:r>
            <w:r w:rsidRPr="00166F63">
              <w:rPr>
                <w:rFonts w:ascii="仿宋_GB2312" w:eastAsia="仿宋_GB2312" w:hAnsi="仿宋_GB2312" w:cs="仿宋_GB2312" w:hint="eastAsia"/>
                <w:color w:val="000000"/>
                <w:kern w:val="0"/>
                <w:sz w:val="32"/>
                <w:szCs w:val="32"/>
                <w:u w:val="single"/>
              </w:rPr>
              <w:t>日</w:t>
            </w:r>
            <w:r w:rsidRPr="00166F63">
              <w:rPr>
                <w:rFonts w:ascii="仿宋_GB2312" w:eastAsia="仿宋_GB2312" w:hAnsi="仿宋_GB2312" w:cs="仿宋_GB2312" w:hint="eastAsia"/>
                <w:color w:val="000000"/>
                <w:kern w:val="0"/>
                <w:sz w:val="32"/>
                <w:szCs w:val="32"/>
              </w:rPr>
              <w:t xml:space="preserve"> </w:t>
            </w:r>
            <w:r w:rsidRPr="00166F63">
              <w:rPr>
                <w:rFonts w:ascii="仿宋_GB2312" w:eastAsia="仿宋_GB2312" w:hAnsi="仿宋_GB2312" w:cs="仿宋_GB2312" w:hint="eastAsia"/>
                <w:color w:val="000000"/>
                <w:spacing w:val="-8"/>
                <w:kern w:val="0"/>
                <w:sz w:val="32"/>
                <w:szCs w:val="32"/>
                <w:shd w:val="clear" w:color="auto" w:fill="FFFFFF"/>
              </w:rPr>
              <w:t>(节假日除外)8：00-12：00或14：30-17：30(北京时间）</w:t>
            </w:r>
          </w:p>
          <w:p w:rsidR="00166F63" w:rsidRPr="00166F63" w:rsidRDefault="00166F63" w:rsidP="004F7C07">
            <w:pPr>
              <w:spacing w:line="440" w:lineRule="exact"/>
              <w:rPr>
                <w:rFonts w:asciiTheme="minorHAnsi" w:eastAsia="仿宋_GB2312" w:hAnsiTheme="minorHAnsi" w:cs="仿宋_GB2312"/>
                <w:color w:val="000000"/>
                <w:kern w:val="0"/>
                <w:sz w:val="32"/>
                <w:szCs w:val="32"/>
                <w:u w:val="single"/>
              </w:rPr>
            </w:pPr>
            <w:r w:rsidRPr="00166F63">
              <w:rPr>
                <w:rFonts w:ascii="仿宋_GB2312" w:eastAsia="仿宋_GB2312" w:hAnsi="仿宋_GB2312" w:cs="仿宋_GB2312" w:hint="eastAsia"/>
                <w:color w:val="000000"/>
                <w:kern w:val="0"/>
                <w:sz w:val="32"/>
                <w:szCs w:val="32"/>
              </w:rPr>
              <w:t>调研会时间：</w:t>
            </w:r>
            <w:r w:rsidRPr="00166F63">
              <w:rPr>
                <w:rFonts w:asciiTheme="minorHAnsi" w:eastAsia="仿宋_GB2312" w:hAnsiTheme="minorHAnsi" w:cs="仿宋_GB2312"/>
                <w:color w:val="000000"/>
                <w:kern w:val="0"/>
                <w:sz w:val="32"/>
                <w:szCs w:val="32"/>
                <w:u w:val="single"/>
              </w:rPr>
              <w:t>2024</w:t>
            </w:r>
            <w:r w:rsidRPr="00166F63">
              <w:rPr>
                <w:rFonts w:asciiTheme="minorHAnsi" w:eastAsia="仿宋_GB2312" w:hAnsiTheme="minorHAnsi" w:cs="仿宋_GB2312" w:hint="eastAsia"/>
                <w:color w:val="000000"/>
                <w:kern w:val="0"/>
                <w:sz w:val="32"/>
                <w:szCs w:val="32"/>
                <w:u w:val="single"/>
              </w:rPr>
              <w:t>年</w:t>
            </w:r>
            <w:r w:rsidR="004F7C07">
              <w:rPr>
                <w:rFonts w:asciiTheme="minorHAnsi" w:eastAsia="仿宋_GB2312" w:hAnsiTheme="minorHAnsi" w:cs="仿宋_GB2312" w:hint="eastAsia"/>
                <w:color w:val="000000"/>
                <w:kern w:val="0"/>
                <w:sz w:val="32"/>
                <w:szCs w:val="32"/>
                <w:u w:val="single"/>
              </w:rPr>
              <w:t>9</w:t>
            </w:r>
            <w:r w:rsidRPr="00166F63">
              <w:rPr>
                <w:rFonts w:asciiTheme="minorHAnsi" w:eastAsia="仿宋_GB2312" w:hAnsiTheme="minorHAnsi" w:cs="仿宋_GB2312" w:hint="eastAsia"/>
                <w:color w:val="000000"/>
                <w:kern w:val="0"/>
                <w:sz w:val="32"/>
                <w:szCs w:val="32"/>
                <w:u w:val="single"/>
              </w:rPr>
              <w:t>月</w:t>
            </w:r>
            <w:r w:rsidR="004F7C07">
              <w:rPr>
                <w:rFonts w:asciiTheme="minorHAnsi" w:eastAsia="仿宋_GB2312" w:hAnsiTheme="minorHAnsi" w:cs="仿宋_GB2312" w:hint="eastAsia"/>
                <w:color w:val="000000"/>
                <w:kern w:val="0"/>
                <w:sz w:val="32"/>
                <w:szCs w:val="32"/>
                <w:u w:val="single"/>
              </w:rPr>
              <w:t>13</w:t>
            </w:r>
            <w:r w:rsidRPr="00166F63">
              <w:rPr>
                <w:rFonts w:asciiTheme="minorHAnsi" w:eastAsia="仿宋_GB2312" w:hAnsiTheme="minorHAnsi" w:cs="仿宋_GB2312" w:hint="eastAsia"/>
                <w:color w:val="000000"/>
                <w:kern w:val="0"/>
                <w:sz w:val="32"/>
                <w:szCs w:val="32"/>
                <w:u w:val="single"/>
              </w:rPr>
              <w:t>日下午</w:t>
            </w:r>
            <w:r w:rsidRPr="00166F63">
              <w:rPr>
                <w:rFonts w:asciiTheme="minorHAnsi" w:eastAsia="仿宋_GB2312" w:hAnsiTheme="minorHAnsi" w:cs="仿宋_GB2312" w:hint="eastAsia"/>
                <w:color w:val="000000"/>
                <w:kern w:val="0"/>
                <w:sz w:val="32"/>
                <w:szCs w:val="32"/>
                <w:u w:val="single"/>
              </w:rPr>
              <w:t>15</w:t>
            </w:r>
            <w:r w:rsidRPr="00166F63">
              <w:rPr>
                <w:rFonts w:asciiTheme="minorHAnsi" w:eastAsia="仿宋_GB2312" w:hAnsiTheme="minorHAnsi" w:cs="仿宋_GB2312" w:hint="eastAsia"/>
                <w:color w:val="000000"/>
                <w:kern w:val="0"/>
                <w:sz w:val="32"/>
                <w:szCs w:val="32"/>
                <w:u w:val="single"/>
              </w:rPr>
              <w:t>点整</w:t>
            </w:r>
          </w:p>
          <w:p w:rsidR="00166F63" w:rsidRPr="00166F63" w:rsidRDefault="00166F63" w:rsidP="004F7C07">
            <w:pPr>
              <w:spacing w:line="440" w:lineRule="exact"/>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95C92">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00195C92">
              <w:rPr>
                <w:rFonts w:ascii="仿宋_GB2312" w:eastAsia="仿宋_GB2312" w:hAnsi="仿宋_GB2312" w:cs="仿宋_GB2312" w:hint="eastAsia"/>
                <w:sz w:val="32"/>
                <w:szCs w:val="32"/>
                <w:u w:val="single"/>
              </w:rPr>
              <w:t xml:space="preserve">  1</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份，副本</w:t>
            </w:r>
            <w:r w:rsidRPr="00166F63">
              <w:rPr>
                <w:rFonts w:ascii="仿宋_GB2312" w:eastAsia="仿宋_GB2312" w:hAnsi="仿宋_GB2312" w:cs="仿宋_GB2312" w:hint="eastAsia"/>
                <w:sz w:val="32"/>
                <w:szCs w:val="32"/>
                <w:u w:val="single"/>
              </w:rPr>
              <w:t xml:space="preserve">  </w:t>
            </w:r>
            <w:r w:rsidR="00195C92">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4F7C07">
        <w:trPr>
          <w:trHeight w:hRule="exact" w:val="1976"/>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福建省肿瘤医院</w:t>
            </w:r>
            <w:r>
              <w:rPr>
                <w:rFonts w:ascii="仿宋_GB2312" w:eastAsia="仿宋_GB2312" w:hAnsi="仿宋_GB2312" w:cs="仿宋_GB2312" w:hint="eastAsia"/>
                <w:sz w:val="32"/>
                <w:szCs w:val="32"/>
                <w:u w:val="single"/>
              </w:rPr>
              <w:t xml:space="preserve"> </w:t>
            </w:r>
            <w:r w:rsidR="00166F63" w:rsidRPr="00166F63">
              <w:rPr>
                <w:rFonts w:ascii="仿宋_GB2312" w:eastAsia="仿宋_GB2312" w:hAnsi="仿宋_GB2312" w:cs="仿宋_GB2312" w:hint="eastAsia"/>
                <w:sz w:val="32"/>
                <w:szCs w:val="32"/>
                <w:u w:val="single"/>
              </w:rPr>
              <w:t xml:space="preserve"> </w:t>
            </w:r>
          </w:p>
          <w:p w:rsidR="00166F63" w:rsidRDefault="00166F63" w:rsidP="00166F63">
            <w:pPr>
              <w:spacing w:line="440" w:lineRule="exact"/>
              <w:rPr>
                <w:rFonts w:ascii="仿宋_GB2312" w:eastAsia="仿宋_GB2312" w:hAnsi="仿宋_GB2312" w:cs="仿宋_GB2312" w:hint="eastAsia"/>
                <w:sz w:val="32"/>
                <w:szCs w:val="32"/>
              </w:rPr>
            </w:pPr>
            <w:r w:rsidRPr="00166F63">
              <w:rPr>
                <w:rFonts w:ascii="仿宋_GB2312" w:eastAsia="仿宋_GB2312" w:hAnsi="仿宋_GB2312" w:cs="仿宋_GB2312" w:hint="eastAsia"/>
                <w:sz w:val="32"/>
                <w:szCs w:val="32"/>
              </w:rPr>
              <w:t>报名回执、报名文件、</w:t>
            </w:r>
            <w:r w:rsidR="004F7C07" w:rsidRPr="004F7C07">
              <w:rPr>
                <w:rFonts w:ascii="仿宋_GB2312" w:eastAsia="仿宋_GB2312" w:hAnsi="仿宋_GB2312" w:cs="仿宋_GB2312" w:hint="eastAsia"/>
                <w:sz w:val="32"/>
                <w:szCs w:val="32"/>
              </w:rPr>
              <w:t>联系人医社保或缴税证明材料等电子材料发送邮箱</w:t>
            </w:r>
            <w:r w:rsidR="004F7C07" w:rsidRPr="004F7C07">
              <w:rPr>
                <w:rFonts w:ascii="仿宋_GB2312" w:eastAsia="仿宋_GB2312" w:hAnsi="仿宋_GB2312" w:cs="仿宋_GB2312"/>
                <w:sz w:val="32"/>
                <w:szCs w:val="32"/>
              </w:rPr>
              <w:t>fjzlsbk@fjzlhospital.com</w:t>
            </w:r>
          </w:p>
          <w:p w:rsidR="004F7C07" w:rsidRPr="004F7C07" w:rsidRDefault="004F7C07" w:rsidP="004F7C07">
            <w:pPr>
              <w:pStyle w:val="a0"/>
              <w:ind w:firstLine="0"/>
            </w:pPr>
            <w:r w:rsidRPr="004F7C07">
              <w:rPr>
                <w:rFonts w:ascii="仿宋_GB2312" w:eastAsia="仿宋_GB2312" w:hAnsi="仿宋_GB2312" w:cs="仿宋_GB2312" w:hint="eastAsia"/>
                <w:sz w:val="32"/>
                <w:szCs w:val="32"/>
              </w:rPr>
              <w:t>第一次挂网已报名的不用重复报名</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18586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18586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18586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18586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04698" w:rsidTr="0037161B">
        <w:trPr>
          <w:trHeight w:hRule="exact" w:val="851"/>
        </w:trPr>
        <w:tc>
          <w:tcPr>
            <w:tcW w:w="1355" w:type="dxa"/>
            <w:shd w:val="clear" w:color="auto" w:fill="auto"/>
            <w:vAlign w:val="center"/>
          </w:tcPr>
          <w:p w:rsidR="00804698" w:rsidRDefault="00FA629B" w:rsidP="0018586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804698" w:rsidRDefault="00486402">
            <w:pPr>
              <w:jc w:val="center"/>
              <w:rPr>
                <w:rFonts w:ascii="仿宋_GB2312" w:eastAsia="仿宋_GB2312" w:hAnsi="仿宋_GB2312" w:cs="仿宋_GB2312"/>
                <w:color w:val="000000"/>
                <w:sz w:val="28"/>
                <w:szCs w:val="28"/>
              </w:rPr>
            </w:pPr>
            <w:r w:rsidRPr="00486402">
              <w:rPr>
                <w:rFonts w:ascii="仿宋_GB2312" w:eastAsia="仿宋_GB2312" w:hAnsi="仿宋_GB2312" w:cs="仿宋_GB2312" w:hint="eastAsia"/>
                <w:color w:val="000000"/>
                <w:sz w:val="28"/>
                <w:szCs w:val="28"/>
              </w:rPr>
              <w:t>全自动封闭式组织脱水机</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1</w:t>
            </w:r>
            <w:r w:rsidR="00EB3E6F">
              <w:rPr>
                <w:rFonts w:ascii="仿宋_GB2312" w:eastAsia="仿宋_GB2312" w:hAnsi="仿宋_GB2312" w:cs="仿宋_GB2312" w:hint="eastAsia"/>
                <w:color w:val="000000"/>
                <w:sz w:val="28"/>
                <w:szCs w:val="28"/>
              </w:rPr>
              <w:t>套</w:t>
            </w:r>
          </w:p>
        </w:tc>
        <w:tc>
          <w:tcPr>
            <w:tcW w:w="1974" w:type="dxa"/>
            <w:vAlign w:val="center"/>
          </w:tcPr>
          <w:p w:rsidR="00804698" w:rsidRDefault="00486402">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45</w:t>
            </w:r>
          </w:p>
        </w:tc>
      </w:tr>
    </w:tbl>
    <w:p w:rsidR="00804698" w:rsidRDefault="00FA629B">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1909"/>
        </w:trPr>
        <w:tc>
          <w:tcPr>
            <w:tcW w:w="925" w:type="dxa"/>
            <w:vAlign w:val="center"/>
          </w:tcPr>
          <w:p w:rsidR="00804698" w:rsidRDefault="00FA629B" w:rsidP="0018586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p>
        </w:tc>
        <w:tc>
          <w:tcPr>
            <w:tcW w:w="1134" w:type="dxa"/>
            <w:vAlign w:val="center"/>
          </w:tcPr>
          <w:p w:rsidR="00804698" w:rsidRDefault="00486402">
            <w:pPr>
              <w:rPr>
                <w:rFonts w:ascii="仿宋_GB2312" w:eastAsia="仿宋_GB2312" w:hAnsi="仿宋_GB2312" w:cs="仿宋_GB2312"/>
                <w:sz w:val="28"/>
                <w:szCs w:val="28"/>
              </w:rPr>
            </w:pPr>
            <w:r w:rsidRPr="00486402">
              <w:rPr>
                <w:rFonts w:ascii="仿宋_GB2312" w:eastAsia="仿宋_GB2312" w:hAnsi="仿宋" w:hint="eastAsia"/>
                <w:sz w:val="28"/>
                <w:szCs w:val="18"/>
              </w:rPr>
              <w:t>全自动封闭式组织脱水机</w:t>
            </w:r>
          </w:p>
        </w:tc>
        <w:tc>
          <w:tcPr>
            <w:tcW w:w="7512" w:type="dxa"/>
          </w:tcPr>
          <w:p w:rsidR="00486402" w:rsidRPr="00486402" w:rsidRDefault="00486402" w:rsidP="00486402">
            <w:pPr>
              <w:numPr>
                <w:ilvl w:val="0"/>
                <w:numId w:val="2"/>
              </w:numPr>
              <w:rPr>
                <w:rFonts w:ascii="仿宋" w:eastAsia="仿宋" w:hAnsi="仿宋"/>
                <w:sz w:val="24"/>
              </w:rPr>
            </w:pPr>
            <w:r w:rsidRPr="00486402">
              <w:rPr>
                <w:rFonts w:ascii="仿宋" w:eastAsia="仿宋" w:hAnsi="仿宋" w:hint="eastAsia"/>
                <w:sz w:val="24"/>
              </w:rPr>
              <w:t>全封闭脱水，一次性能上载组织包埋盒≥300个，并且需要具有常压、加正压、负压和加热功能，搅拌方式大等于4种。</w:t>
            </w:r>
          </w:p>
          <w:p w:rsidR="00486402" w:rsidRPr="00486402" w:rsidRDefault="00486402" w:rsidP="00486402">
            <w:pPr>
              <w:numPr>
                <w:ilvl w:val="0"/>
                <w:numId w:val="2"/>
              </w:numPr>
              <w:rPr>
                <w:rFonts w:ascii="仿宋" w:eastAsia="仿宋" w:hAnsi="仿宋"/>
                <w:sz w:val="24"/>
              </w:rPr>
            </w:pPr>
            <w:r w:rsidRPr="00486402">
              <w:rPr>
                <w:rFonts w:ascii="仿宋" w:eastAsia="仿宋" w:hAnsi="仿宋" w:hint="eastAsia"/>
                <w:sz w:val="24"/>
              </w:rPr>
              <w:t>通过电脑控制，操作显示界面为中彩色显示屏幕大等于8英寸。</w:t>
            </w:r>
          </w:p>
          <w:p w:rsidR="00486402" w:rsidRPr="00486402" w:rsidRDefault="00486402" w:rsidP="00486402">
            <w:pPr>
              <w:numPr>
                <w:ilvl w:val="0"/>
                <w:numId w:val="2"/>
              </w:numPr>
              <w:rPr>
                <w:rFonts w:ascii="仿宋" w:eastAsia="仿宋" w:hAnsi="仿宋"/>
                <w:sz w:val="24"/>
              </w:rPr>
            </w:pPr>
            <w:r w:rsidRPr="00486402">
              <w:rPr>
                <w:rFonts w:ascii="仿宋" w:eastAsia="仿宋" w:hAnsi="仿宋" w:hint="eastAsia"/>
                <w:sz w:val="24"/>
              </w:rPr>
              <w:t>整体面板需要具备耐磨耐刮、耐腐蚀易清洁；处理缸和篮筐需要为金属材料，内置缸盖需具备加热功能避免试剂蒸汽结露及结蜡产生污染。</w:t>
            </w:r>
          </w:p>
          <w:p w:rsidR="00486402" w:rsidRPr="00486402" w:rsidRDefault="00486402" w:rsidP="00486402">
            <w:pPr>
              <w:numPr>
                <w:ilvl w:val="0"/>
                <w:numId w:val="2"/>
              </w:numPr>
              <w:rPr>
                <w:rFonts w:ascii="仿宋" w:eastAsia="仿宋" w:hAnsi="仿宋"/>
                <w:sz w:val="24"/>
              </w:rPr>
            </w:pPr>
            <w:r w:rsidRPr="00486402">
              <w:rPr>
                <w:rFonts w:ascii="仿宋" w:eastAsia="仿宋" w:hAnsi="仿宋" w:hint="eastAsia"/>
                <w:sz w:val="24"/>
              </w:rPr>
              <w:t>开盖方式需大等于2种，包括电动解锁自动开盖和手动解锁开盖方式。</w:t>
            </w:r>
          </w:p>
          <w:p w:rsidR="00486402" w:rsidRPr="00486402" w:rsidRDefault="00486402" w:rsidP="00486402">
            <w:pPr>
              <w:numPr>
                <w:ilvl w:val="0"/>
                <w:numId w:val="2"/>
              </w:numPr>
              <w:rPr>
                <w:rFonts w:ascii="仿宋" w:eastAsia="仿宋" w:hAnsi="仿宋"/>
                <w:sz w:val="24"/>
              </w:rPr>
            </w:pPr>
            <w:r w:rsidRPr="00486402">
              <w:rPr>
                <w:rFonts w:ascii="仿宋" w:eastAsia="仿宋" w:hAnsi="仿宋" w:hint="eastAsia"/>
                <w:sz w:val="24"/>
              </w:rPr>
              <w:t>可以自动识别组织标本盒数量，能在篮筐之间切换使用不同的试剂量。</w:t>
            </w:r>
          </w:p>
          <w:p w:rsidR="00486402" w:rsidRPr="00486402" w:rsidRDefault="00486402" w:rsidP="00486402">
            <w:pPr>
              <w:numPr>
                <w:ilvl w:val="0"/>
                <w:numId w:val="2"/>
              </w:numPr>
              <w:rPr>
                <w:rFonts w:ascii="仿宋" w:eastAsia="仿宋" w:hAnsi="仿宋"/>
                <w:sz w:val="24"/>
              </w:rPr>
            </w:pPr>
            <w:r w:rsidRPr="00486402">
              <w:rPr>
                <w:rFonts w:ascii="仿宋" w:eastAsia="仿宋" w:hAnsi="仿宋" w:hint="eastAsia"/>
                <w:sz w:val="24"/>
              </w:rPr>
              <w:t>具备可拆卸的金属石蜡缸槽≥3，具备≥1个酒精备液缸和≥1个二甲苯备液缸，处理缸内部需具有超声液位探感器≥4个。</w:t>
            </w:r>
          </w:p>
          <w:p w:rsidR="00486402" w:rsidRPr="00486402" w:rsidRDefault="00486402" w:rsidP="00486402">
            <w:pPr>
              <w:numPr>
                <w:ilvl w:val="0"/>
                <w:numId w:val="2"/>
              </w:numPr>
              <w:rPr>
                <w:rFonts w:ascii="仿宋" w:eastAsia="仿宋" w:hAnsi="仿宋"/>
                <w:sz w:val="24"/>
              </w:rPr>
            </w:pPr>
            <w:r w:rsidRPr="00486402">
              <w:rPr>
                <w:rFonts w:ascii="仿宋" w:eastAsia="仿宋" w:hAnsi="仿宋" w:hint="eastAsia"/>
                <w:sz w:val="24"/>
              </w:rPr>
              <w:t>需要具备有试剂自动传送的功能，可以自动进行药液更换，具备有自动补液的功能，如果试剂不足的时候可以自动从下一缸或者备液缸里补充，避免防止出现试剂不足导致组织处理不佳。</w:t>
            </w:r>
          </w:p>
          <w:p w:rsidR="00486402" w:rsidRPr="00486402" w:rsidRDefault="00486402" w:rsidP="00486402">
            <w:pPr>
              <w:numPr>
                <w:ilvl w:val="0"/>
                <w:numId w:val="2"/>
              </w:numPr>
              <w:rPr>
                <w:rFonts w:ascii="仿宋" w:eastAsia="仿宋" w:hAnsi="仿宋"/>
                <w:sz w:val="24"/>
              </w:rPr>
            </w:pPr>
            <w:r w:rsidRPr="00486402">
              <w:rPr>
                <w:rFonts w:ascii="仿宋" w:eastAsia="仿宋" w:hAnsi="仿宋" w:hint="eastAsia"/>
                <w:sz w:val="24"/>
              </w:rPr>
              <w:t>具备有替代处理功能：如果发生试剂因管道连接不了供给发生异常等情况时，可自动从同类试剂的后一个缸抽取试剂进行替代进行标本处理。</w:t>
            </w:r>
          </w:p>
          <w:p w:rsidR="00486402" w:rsidRPr="00486402" w:rsidRDefault="00486402" w:rsidP="00486402">
            <w:pPr>
              <w:numPr>
                <w:ilvl w:val="0"/>
                <w:numId w:val="2"/>
              </w:numPr>
              <w:rPr>
                <w:rFonts w:ascii="仿宋" w:eastAsia="仿宋" w:hAnsi="仿宋"/>
                <w:sz w:val="24"/>
              </w:rPr>
            </w:pPr>
            <w:r w:rsidRPr="00486402">
              <w:rPr>
                <w:rFonts w:ascii="仿宋" w:eastAsia="仿宋" w:hAnsi="仿宋" w:hint="eastAsia"/>
                <w:sz w:val="24"/>
              </w:rPr>
              <w:t>试剂瓶箱体内需具备LED照明功能，试剂瓶可从正面装卸并通过照明观察快捷的确认试剂污染程度。</w:t>
            </w:r>
          </w:p>
          <w:p w:rsidR="00486402" w:rsidRPr="00486402" w:rsidRDefault="00486402" w:rsidP="00486402">
            <w:pPr>
              <w:numPr>
                <w:ilvl w:val="0"/>
                <w:numId w:val="2"/>
              </w:numPr>
              <w:rPr>
                <w:rFonts w:ascii="仿宋" w:eastAsia="仿宋" w:hAnsi="仿宋"/>
                <w:sz w:val="24"/>
              </w:rPr>
            </w:pPr>
            <w:r w:rsidRPr="00486402">
              <w:rPr>
                <w:rFonts w:ascii="仿宋" w:eastAsia="仿宋" w:hAnsi="仿宋" w:hint="eastAsia"/>
                <w:sz w:val="24"/>
              </w:rPr>
              <w:t>连</w:t>
            </w:r>
            <w:r w:rsidR="003361A1">
              <w:rPr>
                <w:rFonts w:ascii="仿宋" w:eastAsia="仿宋" w:hAnsi="仿宋" w:hint="eastAsia"/>
                <w:sz w:val="24"/>
              </w:rPr>
              <w:t>接管道的多向旋转阀需要采用不易黏连石蜡和其他杂质的材料，防止</w:t>
            </w:r>
            <w:r w:rsidRPr="00486402">
              <w:rPr>
                <w:rFonts w:ascii="仿宋" w:eastAsia="仿宋" w:hAnsi="仿宋" w:hint="eastAsia"/>
                <w:sz w:val="24"/>
              </w:rPr>
              <w:t>因黏连堵塞管道。</w:t>
            </w:r>
          </w:p>
          <w:p w:rsidR="00486402" w:rsidRPr="00486402" w:rsidRDefault="00486402" w:rsidP="00486402">
            <w:pPr>
              <w:numPr>
                <w:ilvl w:val="0"/>
                <w:numId w:val="2"/>
              </w:numPr>
              <w:rPr>
                <w:rFonts w:ascii="仿宋" w:eastAsia="仿宋" w:hAnsi="仿宋"/>
                <w:sz w:val="24"/>
              </w:rPr>
            </w:pPr>
            <w:r w:rsidRPr="00486402">
              <w:rPr>
                <w:rFonts w:ascii="仿宋" w:eastAsia="仿宋" w:hAnsi="仿宋" w:hint="eastAsia"/>
                <w:sz w:val="24"/>
              </w:rPr>
              <w:t>可储存处理程序需要大于等于50个，可编辑的清洗程序需要大于等于3个，二甲苯冲洗需要具有加温的功能，最高温度需要大于等于40℃。</w:t>
            </w:r>
          </w:p>
          <w:p w:rsidR="00804698" w:rsidRDefault="00486402" w:rsidP="00486402">
            <w:pPr>
              <w:numPr>
                <w:ilvl w:val="0"/>
                <w:numId w:val="2"/>
              </w:numPr>
              <w:rPr>
                <w:rFonts w:ascii="宋体" w:hAnsi="宋体" w:cs="宋体"/>
                <w:color w:val="000000"/>
                <w:kern w:val="0"/>
                <w:sz w:val="24"/>
              </w:rPr>
            </w:pPr>
            <w:r w:rsidRPr="00486402">
              <w:rPr>
                <w:rFonts w:ascii="仿宋" w:eastAsia="仿宋" w:hAnsi="仿宋" w:hint="eastAsia"/>
                <w:sz w:val="24"/>
              </w:rPr>
              <w:t>质保2年，有定点售后。</w:t>
            </w:r>
          </w:p>
        </w:tc>
      </w:tr>
    </w:tbl>
    <w:p w:rsidR="00804698" w:rsidRDefault="00804698">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四、调研说明</w:t>
      </w:r>
    </w:p>
    <w:p w:rsidR="00804698" w:rsidRPr="0044069B" w:rsidRDefault="00FA629B">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44069B">
        <w:rPr>
          <w:rFonts w:ascii="仿宋_GB2312" w:eastAsia="仿宋_GB2312" w:hAnsiTheme="minorEastAsia" w:cs="仿宋_GB2312" w:hint="eastAsia"/>
          <w:bCs/>
          <w:sz w:val="32"/>
          <w:szCs w:val="32"/>
          <w:shd w:val="clear" w:color="auto" w:fill="FFFFFF"/>
        </w:rPr>
        <w:t>报名参加本次调研的供应商、厂家需提供如下相关资料。</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kern w:val="0"/>
          <w:sz w:val="32"/>
          <w:szCs w:val="32"/>
        </w:rPr>
        <w:t>1、</w:t>
      </w:r>
      <w:r w:rsidR="005F22BD" w:rsidRPr="005F22BD">
        <w:rPr>
          <w:rFonts w:ascii="仿宋_GB2312" w:eastAsia="仿宋_GB2312" w:hAnsi="仿宋_GB2312" w:cs="仿宋_GB2312" w:hint="eastAsia"/>
          <w:bCs/>
          <w:color w:val="000000"/>
          <w:kern w:val="0"/>
          <w:sz w:val="32"/>
          <w:szCs w:val="32"/>
        </w:rPr>
        <w:t>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电子版材料发送</w:t>
      </w:r>
      <w:r w:rsidR="005F22BD" w:rsidRPr="005F22BD">
        <w:rPr>
          <w:rFonts w:ascii="仿宋_GB2312" w:eastAsia="仿宋_GB2312" w:hAnsi="仿宋_GB2312" w:cs="仿宋_GB2312"/>
          <w:bCs/>
          <w:color w:val="000000"/>
          <w:kern w:val="0"/>
          <w:sz w:val="32"/>
          <w:szCs w:val="32"/>
        </w:rPr>
        <w:t>fjzlsbk@fjzlhospital.com</w:t>
      </w:r>
      <w:r w:rsidR="005F22BD" w:rsidRPr="005F22BD">
        <w:rPr>
          <w:rFonts w:ascii="仿宋_GB2312" w:eastAsia="仿宋_GB2312" w:hAnsi="仿宋_GB2312" w:cs="仿宋_GB2312" w:hint="eastAsia"/>
          <w:bCs/>
          <w:color w:val="000000"/>
          <w:kern w:val="0"/>
          <w:sz w:val="32"/>
          <w:szCs w:val="32"/>
        </w:rPr>
        <w:t>邮箱</w:t>
      </w:r>
      <w:r>
        <w:rPr>
          <w:rFonts w:ascii="仿宋_GB2312" w:eastAsia="仿宋_GB2312" w:hAnsi="仿宋_GB2312" w:cs="仿宋_GB2312" w:hint="eastAsia"/>
          <w:bCs/>
          <w:sz w:val="32"/>
          <w:szCs w:val="32"/>
          <w:shd w:val="clear" w:color="auto" w:fill="FFFFFF"/>
        </w:rPr>
        <w:t>。</w:t>
      </w:r>
      <w:r w:rsidR="005F22BD" w:rsidRPr="005F22BD">
        <w:rPr>
          <w:rFonts w:ascii="仿宋_GB2312" w:eastAsia="仿宋_GB2312" w:hAnsi="仿宋_GB2312" w:cs="仿宋_GB2312" w:hint="eastAsia"/>
          <w:bCs/>
          <w:sz w:val="32"/>
          <w:szCs w:val="32"/>
          <w:shd w:val="clear" w:color="auto" w:fill="FFFFFF"/>
        </w:rPr>
        <w:t>第一次挂网已报名的不用重复报名</w:t>
      </w:r>
      <w:r w:rsidR="005F22BD">
        <w:rPr>
          <w:rFonts w:ascii="仿宋_GB2312" w:eastAsia="仿宋_GB2312" w:hAnsi="仿宋_GB2312" w:cs="仿宋_GB2312" w:hint="eastAsia"/>
          <w:bCs/>
          <w:sz w:val="32"/>
          <w:szCs w:val="32"/>
          <w:shd w:val="clear" w:color="auto" w:fill="FFFFFF"/>
        </w:rPr>
        <w:t>。</w:t>
      </w:r>
    </w:p>
    <w:p w:rsidR="0044069B" w:rsidRDefault="0044069B" w:rsidP="0044069B">
      <w:pPr>
        <w:widowControl/>
        <w:shd w:val="clear" w:color="auto" w:fill="FFFFFF"/>
        <w:spacing w:line="500" w:lineRule="atLeast"/>
        <w:ind w:firstLine="562"/>
        <w:rPr>
          <w:rFonts w:ascii="仿宋_GB2312" w:eastAsia="仿宋_GB2312" w:hAnsi="仿宋_GB2312" w:cs="仿宋_GB2312"/>
          <w:bCs/>
          <w:color w:val="000000"/>
          <w:spacing w:val="-8"/>
          <w:kern w:val="0"/>
          <w:sz w:val="32"/>
          <w:szCs w:val="32"/>
          <w:shd w:val="clear" w:color="auto" w:fill="FFFFFF"/>
        </w:rPr>
      </w:pPr>
      <w:r>
        <w:rPr>
          <w:rFonts w:ascii="仿宋_GB2312" w:eastAsia="仿宋_GB2312" w:hAnsi="仿宋_GB2312" w:cs="仿宋_GB2312" w:hint="eastAsia"/>
          <w:bCs/>
          <w:color w:val="000000"/>
          <w:spacing w:val="-8"/>
          <w:kern w:val="0"/>
          <w:sz w:val="32"/>
          <w:szCs w:val="32"/>
          <w:shd w:val="clear" w:color="auto" w:fill="FFFFFF"/>
        </w:rPr>
        <w:t>2、</w:t>
      </w:r>
      <w:r w:rsidRPr="001A26AB">
        <w:rPr>
          <w:rFonts w:ascii="仿宋_GB2312" w:eastAsia="仿宋_GB2312" w:hAnsi="仿宋_GB2312" w:cs="仿宋_GB2312" w:hint="eastAsia"/>
          <w:bCs/>
          <w:color w:val="000000"/>
          <w:spacing w:val="-8"/>
          <w:kern w:val="0"/>
          <w:sz w:val="32"/>
          <w:szCs w:val="32"/>
          <w:shd w:val="clear" w:color="auto" w:fill="FFFFFF"/>
        </w:rPr>
        <w:t>论证会时提交相关材料胶装1正</w:t>
      </w:r>
      <w:r w:rsidR="0037161B">
        <w:rPr>
          <w:rFonts w:ascii="仿宋_GB2312" w:eastAsia="仿宋_GB2312" w:hAnsi="仿宋_GB2312" w:cs="仿宋_GB2312" w:hint="eastAsia"/>
          <w:bCs/>
          <w:color w:val="000000"/>
          <w:spacing w:val="-8"/>
          <w:kern w:val="0"/>
          <w:sz w:val="32"/>
          <w:szCs w:val="32"/>
          <w:shd w:val="clear" w:color="auto" w:fill="FFFFFF"/>
        </w:rPr>
        <w:t>2</w:t>
      </w:r>
      <w:r>
        <w:rPr>
          <w:rFonts w:ascii="仿宋_GB2312" w:eastAsia="仿宋_GB2312" w:hAnsi="仿宋_GB2312" w:cs="仿宋_GB2312" w:hint="eastAsia"/>
          <w:bCs/>
          <w:color w:val="000000"/>
          <w:spacing w:val="-8"/>
          <w:kern w:val="0"/>
          <w:sz w:val="32"/>
          <w:szCs w:val="32"/>
          <w:shd w:val="clear" w:color="auto" w:fill="FFFFFF"/>
        </w:rPr>
        <w:t>副。</w:t>
      </w:r>
      <w:r w:rsidR="003361A1" w:rsidRPr="003361A1">
        <w:rPr>
          <w:rFonts w:ascii="仿宋_GB2312" w:eastAsia="仿宋_GB2312" w:hAnsi="仿宋_GB2312" w:cs="仿宋_GB2312" w:hint="eastAsia"/>
          <w:bCs/>
          <w:color w:val="000000"/>
          <w:spacing w:val="-8"/>
          <w:kern w:val="0"/>
          <w:sz w:val="32"/>
          <w:szCs w:val="32"/>
          <w:shd w:val="clear" w:color="auto" w:fill="FFFFFF"/>
        </w:rPr>
        <w:t>内容包含但不限于：报名文件所含内容及以下所提及内容。</w:t>
      </w:r>
    </w:p>
    <w:p w:rsidR="0044069B" w:rsidRDefault="0044069B" w:rsidP="0044069B">
      <w:pPr>
        <w:widowControl/>
        <w:shd w:val="clear" w:color="auto" w:fill="FFFFFF"/>
        <w:spacing w:line="500" w:lineRule="atLeast"/>
        <w:ind w:firstLine="562"/>
        <w:rPr>
          <w:bCs/>
          <w:sz w:val="32"/>
          <w:szCs w:val="32"/>
        </w:rPr>
      </w:pPr>
      <w:r>
        <w:rPr>
          <w:rFonts w:ascii="仿宋_GB2312" w:eastAsia="仿宋_GB2312" w:hAnsi="仿宋_GB2312" w:cs="仿宋_GB2312" w:hint="eastAsia"/>
          <w:bCs/>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3361A1" w:rsidRPr="003361A1" w:rsidRDefault="0044069B" w:rsidP="003361A1">
      <w:pPr>
        <w:shd w:val="solid" w:color="FFFFFF" w:fill="auto"/>
        <w:autoSpaceDN w:val="0"/>
        <w:spacing w:line="560" w:lineRule="exact"/>
        <w:ind w:firstLineChars="200" w:firstLine="640"/>
        <w:rPr>
          <w:rFonts w:ascii="仿宋_GB2312" w:eastAsia="仿宋_GB2312" w:hAnsi="仿宋_GB2312" w:cs="仿宋_GB2312" w:hint="eastAsia"/>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3361A1" w:rsidRPr="003361A1">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3361A1"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3361A1"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lastRenderedPageBreak/>
        <w:t>8</w:t>
      </w:r>
      <w:r w:rsidR="0044069B">
        <w:rPr>
          <w:rFonts w:ascii="仿宋_GB2312" w:eastAsia="仿宋_GB2312" w:hAnsi="仿宋_GB2312" w:cs="仿宋_GB2312" w:hint="eastAsia"/>
          <w:bCs/>
          <w:sz w:val="32"/>
          <w:szCs w:val="32"/>
          <w:shd w:val="clear" w:color="auto" w:fill="FFFFFF"/>
        </w:rPr>
        <w:t>、提供参数对比数据表</w:t>
      </w:r>
    </w:p>
    <w:p w:rsidR="00804698" w:rsidRDefault="003361A1" w:rsidP="00340700">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857CA0" w:rsidRDefault="00857CA0">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Pr="003361A1"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96A" w:rsidRDefault="00CB796A" w:rsidP="00EC5835">
      <w:r>
        <w:separator/>
      </w:r>
    </w:p>
  </w:endnote>
  <w:endnote w:type="continuationSeparator" w:id="1">
    <w:p w:rsidR="00CB796A" w:rsidRDefault="00CB796A"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96A" w:rsidRDefault="00CB796A" w:rsidP="00EC5835">
      <w:r>
        <w:separator/>
      </w:r>
    </w:p>
  </w:footnote>
  <w:footnote w:type="continuationSeparator" w:id="1">
    <w:p w:rsidR="00CB796A" w:rsidRDefault="00CB796A"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02D96128"/>
    <w:multiLevelType w:val="singleLevel"/>
    <w:tmpl w:val="00000000"/>
    <w:lvl w:ilvl="0">
      <w:start w:val="1"/>
      <w:numFmt w:val="decimal"/>
      <w:suff w:val="nothing"/>
      <w:lvlText w:val="%1、"/>
      <w:lvlJc w:val="left"/>
      <w:rPr>
        <w:rFonts w:ascii="Times New Roman" w:eastAsia="宋体"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93B73"/>
    <w:rsid w:val="000C4B54"/>
    <w:rsid w:val="000D642A"/>
    <w:rsid w:val="000E1BF9"/>
    <w:rsid w:val="000F4960"/>
    <w:rsid w:val="0013125E"/>
    <w:rsid w:val="00151772"/>
    <w:rsid w:val="00166F63"/>
    <w:rsid w:val="0018586D"/>
    <w:rsid w:val="00186DFD"/>
    <w:rsid w:val="00190496"/>
    <w:rsid w:val="00194007"/>
    <w:rsid w:val="00195C92"/>
    <w:rsid w:val="001F2B85"/>
    <w:rsid w:val="00215F2C"/>
    <w:rsid w:val="00317A9F"/>
    <w:rsid w:val="003361A1"/>
    <w:rsid w:val="00336295"/>
    <w:rsid w:val="00340700"/>
    <w:rsid w:val="0037161B"/>
    <w:rsid w:val="00385264"/>
    <w:rsid w:val="0038549C"/>
    <w:rsid w:val="00391900"/>
    <w:rsid w:val="003C3C80"/>
    <w:rsid w:val="003C7864"/>
    <w:rsid w:val="003F005C"/>
    <w:rsid w:val="00405DF1"/>
    <w:rsid w:val="00422A96"/>
    <w:rsid w:val="0044069B"/>
    <w:rsid w:val="0045068C"/>
    <w:rsid w:val="00453EF5"/>
    <w:rsid w:val="00486402"/>
    <w:rsid w:val="00493C9C"/>
    <w:rsid w:val="004F27F5"/>
    <w:rsid w:val="004F7C07"/>
    <w:rsid w:val="00595A2B"/>
    <w:rsid w:val="005C763A"/>
    <w:rsid w:val="005F22BD"/>
    <w:rsid w:val="00614CFC"/>
    <w:rsid w:val="00621A23"/>
    <w:rsid w:val="0063187A"/>
    <w:rsid w:val="00651D0D"/>
    <w:rsid w:val="006554B4"/>
    <w:rsid w:val="006937C5"/>
    <w:rsid w:val="007A4671"/>
    <w:rsid w:val="00804698"/>
    <w:rsid w:val="008155F2"/>
    <w:rsid w:val="00833E2A"/>
    <w:rsid w:val="00840ACE"/>
    <w:rsid w:val="00850D58"/>
    <w:rsid w:val="00851CE4"/>
    <w:rsid w:val="00855BC8"/>
    <w:rsid w:val="00857CA0"/>
    <w:rsid w:val="008B6008"/>
    <w:rsid w:val="00937347"/>
    <w:rsid w:val="009615A4"/>
    <w:rsid w:val="009870B1"/>
    <w:rsid w:val="00A034A0"/>
    <w:rsid w:val="00A041FA"/>
    <w:rsid w:val="00A138C1"/>
    <w:rsid w:val="00A2741E"/>
    <w:rsid w:val="00A66883"/>
    <w:rsid w:val="00A76AAC"/>
    <w:rsid w:val="00AB2000"/>
    <w:rsid w:val="00AC358B"/>
    <w:rsid w:val="00AD6E2D"/>
    <w:rsid w:val="00AE038C"/>
    <w:rsid w:val="00B41AB1"/>
    <w:rsid w:val="00B44275"/>
    <w:rsid w:val="00B61072"/>
    <w:rsid w:val="00B852BB"/>
    <w:rsid w:val="00B96690"/>
    <w:rsid w:val="00BC061A"/>
    <w:rsid w:val="00BF122D"/>
    <w:rsid w:val="00C0263A"/>
    <w:rsid w:val="00C1291D"/>
    <w:rsid w:val="00C249B7"/>
    <w:rsid w:val="00C308C0"/>
    <w:rsid w:val="00C82B79"/>
    <w:rsid w:val="00CA6A17"/>
    <w:rsid w:val="00CB796A"/>
    <w:rsid w:val="00CF6145"/>
    <w:rsid w:val="00D06748"/>
    <w:rsid w:val="00D22324"/>
    <w:rsid w:val="00D50977"/>
    <w:rsid w:val="00DB19D6"/>
    <w:rsid w:val="00DB4218"/>
    <w:rsid w:val="00E109F3"/>
    <w:rsid w:val="00E3078B"/>
    <w:rsid w:val="00E4439B"/>
    <w:rsid w:val="00E62E6E"/>
    <w:rsid w:val="00E83E4A"/>
    <w:rsid w:val="00E852E8"/>
    <w:rsid w:val="00EB3E6F"/>
    <w:rsid w:val="00EC5835"/>
    <w:rsid w:val="00ED69D9"/>
    <w:rsid w:val="00F60332"/>
    <w:rsid w:val="00F615BB"/>
    <w:rsid w:val="00F75574"/>
    <w:rsid w:val="00F86679"/>
    <w:rsid w:val="00FA0840"/>
    <w:rsid w:val="00FA629B"/>
    <w:rsid w:val="00FE5C4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semiHidden/>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semiHidden/>
    <w:qFormat/>
    <w:rsid w:val="00804698"/>
    <w:rPr>
      <w:rFonts w:ascii="Times New Roman" w:hAnsi="Times New Roman"/>
      <w:kern w:val="2"/>
      <w:sz w:val="18"/>
      <w:szCs w:val="18"/>
    </w:rPr>
  </w:style>
  <w:style w:type="character" w:customStyle="1" w:styleId="Char0">
    <w:name w:val="页脚 Char"/>
    <w:basedOn w:val="a1"/>
    <w:link w:val="a5"/>
    <w:uiPriority w:val="99"/>
    <w:semiHidden/>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34"/>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292</Words>
  <Characters>1666</Characters>
  <Application>Microsoft Office Word</Application>
  <DocSecurity>0</DocSecurity>
  <Lines>13</Lines>
  <Paragraphs>3</Paragraphs>
  <ScaleCrop>false</ScaleCrop>
  <Company>Sky123.Org</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5</cp:revision>
  <cp:lastPrinted>2024-05-16T02:44:00Z</cp:lastPrinted>
  <dcterms:created xsi:type="dcterms:W3CDTF">2024-09-03T04:35:00Z</dcterms:created>
  <dcterms:modified xsi:type="dcterms:W3CDTF">2024-09-03T04:47:00Z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