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项目名称：医院基础信息系统(HIS)开发及维护服务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after="0" w:line="24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调研报名时间：2024年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0-17：30(北京时间）</w:t>
            </w:r>
          </w:p>
          <w:p>
            <w:pPr>
              <w:widowControl/>
              <w:spacing w:after="0" w:line="240" w:lineRule="auto"/>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2024 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after="0" w:line="240" w:lineRule="auto"/>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 金 工</w:t>
      </w:r>
    </w:p>
    <w:p>
      <w:pPr>
        <w:pStyle w:val="11"/>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240" w:lineRule="auto"/>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numPr>
          <w:ilvl w:val="0"/>
          <w:numId w:val="1"/>
        </w:numPr>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采购内容</w:t>
      </w:r>
    </w:p>
    <w:p>
      <w:pPr>
        <w:widowControl/>
        <w:shd w:val="clear" w:color="auto" w:fill="FFFFFF"/>
        <w:spacing w:line="440" w:lineRule="atLeast"/>
        <w:ind w:firstLine="560" w:firstLineChars="200"/>
        <w:rPr>
          <w:rFonts w:ascii="宋体" w:hAnsi="宋体"/>
          <w:sz w:val="28"/>
          <w:szCs w:val="28"/>
        </w:rPr>
      </w:pPr>
      <w:r>
        <w:rPr>
          <w:rFonts w:hint="eastAsia" w:ascii="宋体" w:hAnsi="宋体"/>
          <w:sz w:val="28"/>
          <w:szCs w:val="28"/>
        </w:rPr>
        <w:t>根据医院的发展和工作需要，对我院HIS系统开展升级开发及维护工作。服务时间：2024年9月1日到2025年8月31日</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283"/>
        <w:gridCol w:w="3592"/>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78" w:hRule="exact"/>
        </w:trPr>
        <w:tc>
          <w:tcPr>
            <w:tcW w:w="2283"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592"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79" w:hRule="exact"/>
        </w:trPr>
        <w:tc>
          <w:tcPr>
            <w:tcW w:w="2283" w:type="dxa"/>
            <w:vAlign w:val="center"/>
          </w:tcPr>
          <w:p>
            <w:pPr>
              <w:widowControl/>
              <w:spacing w:afterLines="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p>
        </w:tc>
        <w:tc>
          <w:tcPr>
            <w:tcW w:w="3592" w:type="dxa"/>
            <w:vAlign w:val="center"/>
          </w:tcPr>
          <w:p>
            <w:pPr>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医院基础信息系统(HIS)开发及维护服务</w:t>
            </w:r>
          </w:p>
        </w:tc>
        <w:tc>
          <w:tcPr>
            <w:tcW w:w="1590" w:type="dxa"/>
            <w:vAlign w:val="center"/>
          </w:tcPr>
          <w:p>
            <w:pPr>
              <w:autoSpaceDN w:val="0"/>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1</w:t>
            </w:r>
          </w:p>
        </w:tc>
        <w:tc>
          <w:tcPr>
            <w:tcW w:w="1894" w:type="dxa"/>
            <w:vAlign w:val="center"/>
          </w:tcPr>
          <w:p>
            <w:pPr>
              <w:autoSpaceDN w:val="0"/>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450</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1"/>
        <w:rPr>
          <w:rFonts w:ascii="仿宋_GB2312" w:hAnsi="仿宋_GB2312" w:cs="仿宋_GB2312"/>
          <w:sz w:val="32"/>
          <w:szCs w:val="32"/>
        </w:rPr>
      </w:pPr>
      <w:r>
        <w:rPr>
          <w:rFonts w:hint="eastAsia" w:ascii="仿宋_GB2312" w:hAnsi="仿宋_GB2312" w:cs="仿宋_GB2312"/>
          <w:sz w:val="32"/>
          <w:szCs w:val="32"/>
        </w:rPr>
        <w:t>1、合同包（一）</w:t>
      </w:r>
    </w:p>
    <w:tbl>
      <w:tblP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231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88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1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579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2" w:hRule="exact"/>
          <w:jc w:val="center"/>
        </w:trPr>
        <w:tc>
          <w:tcPr>
            <w:tcW w:w="88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1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医院HIS系统开发及维护服务项目</w:t>
            </w:r>
          </w:p>
        </w:tc>
        <w:tc>
          <w:tcPr>
            <w:tcW w:w="5790" w:type="dxa"/>
            <w:vAlign w:val="center"/>
          </w:tcPr>
          <w:p>
            <w:pPr>
              <w:spacing w:after="0" w:line="59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开发及维护服务项目主要功能HIS系统功能、流程新增及修改原则上仅限于医院下述各业务系统，政策性任务必须按照政策要求进度及时限完成，非政策性需求需按照医院规定进度及时限完成。</w:t>
            </w:r>
          </w:p>
        </w:tc>
      </w:tr>
    </w:tbl>
    <w:p>
      <w:pPr>
        <w:spacing w:after="0" w:line="590" w:lineRule="exact"/>
        <w:rPr>
          <w:rFonts w:ascii="仿宋_GB2312" w:hAnsi="仿宋_GB2312" w:eastAsia="仿宋_GB2312" w:cs="仿宋_GB2312"/>
          <w:color w:val="000000"/>
          <w:sz w:val="28"/>
          <w:szCs w:val="28"/>
        </w:rPr>
      </w:pP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当前在用的HIS情况如下表所示：</w:t>
      </w:r>
    </w:p>
    <w:tbl>
      <w:tblPr>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013"/>
        <w:gridCol w:w="1843"/>
        <w:gridCol w:w="1701"/>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分类</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系统名称</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1843"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门诊系统部分</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就诊卡管理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就诊卡申请、缴费、退款、预交金明细</w:t>
            </w:r>
            <w:r>
              <w:rPr>
                <w:rFonts w:ascii="仿宋_GB2312" w:hAnsi="仿宋_GB2312" w:eastAsia="仿宋_GB2312" w:cs="仿宋_GB2312"/>
                <w:color w:val="000000"/>
                <w:sz w:val="24"/>
              </w:rPr>
              <w:t>管理、就诊卡状态管理、就诊卡重写、外院卡注册、预约病人门诊号绑定、</w:t>
            </w:r>
            <w:r>
              <w:rPr>
                <w:rFonts w:hint="eastAsia" w:ascii="仿宋_GB2312" w:hAnsi="仿宋_GB2312" w:eastAsia="仿宋_GB2312" w:cs="仿宋_GB2312"/>
                <w:color w:val="000000"/>
                <w:sz w:val="24"/>
              </w:rPr>
              <w:t>欠费管理等；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门诊挂号系统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门诊挂退号、门诊病人登记、院外病人登记查询、择日住院管理、病人查询管理、门诊挂号明细表，门诊退号明细表，门诊挂号统计表，医生组挂号报表等报表；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门诊收费系统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收费录入确认、药品收费录入确认、诊疗收费录入确认、体检收费录入确认、就诊卡退费录入、就诊卡费用录入、门诊收费退费申请、门诊检查退费审批、门诊退费确认、就诊卡费用结算、预交金原路退款、网银退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门诊票据管理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发票重打冲废、就诊卡卡号修改、退款收据号修改、发票票据号修改、发票电子票据登记等；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财务报表管理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收款员当日报表、收款员日结处理、收款员日结报表、财务现金汇总表、支付平台医院交易明细、门诊预交金退款明细表、网银交易明细表、收款收据使用明细、门诊发票使用明细、门诊收费结算明细等报表；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6</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门诊医生工作站</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病人就诊、病历书写、诊断下达、特殊病种选择、处方开具及处方执行科室选择、检查检验申请、疾病证明书登记、院感上报、传染病上报、不良事件上报、复旦医院3</w:t>
            </w:r>
            <w:r>
              <w:rPr>
                <w:rFonts w:ascii="仿宋_GB2312" w:hAnsi="仿宋_GB2312" w:eastAsia="仿宋_GB2312" w:cs="仿宋_GB2312"/>
                <w:color w:val="000000"/>
                <w:sz w:val="24"/>
              </w:rPr>
              <w:t>60</w:t>
            </w:r>
            <w:r>
              <w:rPr>
                <w:rFonts w:hint="eastAsia" w:ascii="仿宋_GB2312" w:hAnsi="仿宋_GB2312" w:eastAsia="仿宋_GB2312" w:cs="仿宋_GB2312"/>
                <w:color w:val="000000"/>
                <w:sz w:val="24"/>
              </w:rPr>
              <w:t>视图</w:t>
            </w:r>
            <w:r>
              <w:rPr>
                <w:rFonts w:ascii="仿宋_GB2312" w:hAnsi="仿宋_GB2312" w:eastAsia="仿宋_GB2312" w:cs="仿宋_GB2312"/>
                <w:color w:val="000000"/>
                <w:sz w:val="24"/>
              </w:rPr>
              <w:t>、诊疗</w:t>
            </w: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60系统、互认检查报告、择日入院登记</w:t>
            </w:r>
            <w:r>
              <w:rPr>
                <w:rFonts w:hint="eastAsia" w:ascii="仿宋_GB2312" w:hAnsi="仿宋_GB2312" w:eastAsia="仿宋_GB2312" w:cs="仿宋_GB2312"/>
                <w:color w:val="000000"/>
                <w:sz w:val="24"/>
              </w:rPr>
              <w:t>及择日入院病人管理</w:t>
            </w:r>
            <w:r>
              <w:rPr>
                <w:rFonts w:ascii="仿宋_GB2312" w:hAnsi="仿宋_GB2312" w:eastAsia="仿宋_GB2312" w:cs="仿宋_GB2312"/>
                <w:color w:val="000000"/>
                <w:sz w:val="24"/>
              </w:rPr>
              <w:t>、普通入院登记、日间治疗预约、历史处方查询</w:t>
            </w:r>
            <w:r>
              <w:rPr>
                <w:rFonts w:hint="eastAsia" w:ascii="仿宋_GB2312" w:hAnsi="仿宋_GB2312" w:eastAsia="仿宋_GB2312" w:cs="仿宋_GB2312"/>
                <w:color w:val="000000"/>
                <w:sz w:val="24"/>
              </w:rPr>
              <w:t>、处方模板</w:t>
            </w:r>
            <w:r>
              <w:rPr>
                <w:rFonts w:ascii="仿宋_GB2312" w:hAnsi="仿宋_GB2312" w:eastAsia="仿宋_GB2312" w:cs="仿宋_GB2312"/>
                <w:color w:val="000000"/>
                <w:sz w:val="24"/>
              </w:rPr>
              <w:t>、手术申请单</w:t>
            </w:r>
            <w:r>
              <w:rPr>
                <w:rFonts w:hint="eastAsia" w:ascii="仿宋_GB2312" w:hAnsi="仿宋_GB2312" w:eastAsia="仿宋_GB2312" w:cs="仿宋_GB2312"/>
                <w:color w:val="000000"/>
                <w:sz w:val="24"/>
              </w:rPr>
              <w:t>、居民健康系统等；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7</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预约挂号系统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门诊预约挂号登记、查询、统计等；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分诊排队系统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检查预约</w:t>
            </w:r>
            <w:r>
              <w:rPr>
                <w:rFonts w:ascii="仿宋_GB2312" w:hAnsi="仿宋_GB2312" w:eastAsia="仿宋_GB2312" w:cs="仿宋_GB2312"/>
                <w:color w:val="000000"/>
                <w:sz w:val="24"/>
              </w:rPr>
              <w:t>(分诊)、</w:t>
            </w:r>
            <w:r>
              <w:rPr>
                <w:rFonts w:hint="eastAsia" w:ascii="仿宋_GB2312" w:hAnsi="仿宋_GB2312" w:eastAsia="仿宋_GB2312" w:cs="仿宋_GB2312"/>
                <w:color w:val="000000"/>
                <w:sz w:val="24"/>
              </w:rPr>
              <w:t>分诊挂号、分诊排队、叫号等；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检查预约系统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检查号源字典管理、检查号源模板管理，检查号源管理、检查申请单预约、检查预约单打印、检查预约通知、检查变更通知等；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p>
        </w:tc>
        <w:tc>
          <w:tcPr>
            <w:tcW w:w="18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住院处管理系统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住院管理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入院登记、院外入院、就诊卡列表、预交金缴纳退出、择日住院费用转入转出、床位浏览整理、占床管理、转科登记、出院登记、招回登记、招回查询、入院报表等；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医嘱计价、费用录入、退费管理、退费确认、收费确认、欠费审批、出院病历审核、住院退费汇总查询、医院医保审批登记、临床试验费用管理、DRG费用管理等；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12</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结算管理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费用结算、出纳录入、预交金原路退款、预交金网银退款、发票作废、发票冲销、支票退汇、材料费发票录入、住院未汇总退费列表、收退费明细对应查询等；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财务报表</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人费用查询、催款通知单、费用清单、日清单、收款员日报、医药费收入报表、预交金核对报表、收费结算退款表、预交金汇总表、出院统计表、项目核算表、网银交易明细表、自助机交易报表、电子票据明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医保出入院登记、参保结算单打印、医保费用比例、在院医保病人一览表、医保费用查询、医保病人结算一览表、医保病人预结算、病人应急救助收费、医保基金结算清单管理、医疗机构费用结算对账等；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w:t>
            </w:r>
          </w:p>
        </w:tc>
        <w:tc>
          <w:tcPr>
            <w:tcW w:w="18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收款员票据号设置、预交金收据号修改、发票收据号修改、交纳类型错误更正、发票电子票据登记等；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w:t>
            </w:r>
          </w:p>
        </w:tc>
        <w:tc>
          <w:tcPr>
            <w:tcW w:w="18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病区管理系统（医生及护士）</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临床路径管理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路径病人准入准出、医生执行、护士执行、未执行工作事项列表、路径病人查询、临床路径统计分析、临床路径执行监管等；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17</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医嘱管理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医嘱录入、医嘱确认、医嘱停止、医嘱停止取消、查询撤消、医嘱变更核查、医嘱单打印、处方领药、医生查房列表、医嘱生成、医嘱执行、医嘱执行单管理、医嘱</w:t>
            </w:r>
            <w:r>
              <w:rPr>
                <w:rFonts w:ascii="仿宋_GB2312" w:hAnsi="仿宋_GB2312" w:eastAsia="仿宋_GB2312" w:cs="仿宋_GB2312"/>
                <w:color w:val="000000"/>
                <w:sz w:val="24"/>
              </w:rPr>
              <w:t>执行卡、</w:t>
            </w:r>
            <w:r>
              <w:rPr>
                <w:rFonts w:hint="eastAsia" w:ascii="仿宋_GB2312" w:hAnsi="仿宋_GB2312" w:eastAsia="仿宋_GB2312" w:cs="仿宋_GB2312"/>
                <w:color w:val="000000"/>
                <w:sz w:val="24"/>
              </w:rPr>
              <w:t>病区皮试结果列表、耗材项目扫码收费、医嘱药单、病人用药记录、药房发药查询、医嘱退药单、药物配置全流程、院感上报、传染病上报、不良事件上报等；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18</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检查管理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检验管理、输血管理、检查申请、手术申请、自备药申请、抗菌药物申请、检查预约管理、检查报告管理、病区收费、新冠核酸检测申请、日间抽血短信、危急值等；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19</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护理管理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护嘱录入、护嘱停止、床位管理、护理项目执行单、床头卡打印、陪伴证管理、病人迁床、费用查询、催缴、病区病人管理、自助入院办理、各护理消息等；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病区病人管理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区病人管理、患者及陪护核酸管理、病人医保登记管理、患者消息管理、病区入出记录、病例报告管理、住院收费退费管理、主诊病人欠费审批、转科管理、疾病证明书管理、特殊病种备案管理、医保特殊用药备案管理、抗菌药物审批、医保特殊用药审批、病区工作日报表、病区收入查询管理、药物配置管理、病区科主任管理、病人病种浏览等</w:t>
            </w:r>
            <w:r>
              <w:rPr>
                <w:rFonts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21</w:t>
            </w:r>
          </w:p>
        </w:tc>
        <w:tc>
          <w:tcPr>
            <w:tcW w:w="18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病案首页</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病案首页登记、病案首页查询、病案首页打印、</w:t>
            </w:r>
            <w:r>
              <w:rPr>
                <w:rFonts w:ascii="仿宋_GB2312" w:hAnsi="仿宋_GB2312" w:eastAsia="仿宋_GB2312" w:cs="仿宋_GB2312"/>
                <w:color w:val="000000"/>
                <w:sz w:val="24"/>
              </w:rPr>
              <w:t>DRG分组登记</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DRG分组审核</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DRG分组统计、</w:t>
            </w:r>
            <w:r>
              <w:rPr>
                <w:rFonts w:hint="eastAsia" w:ascii="仿宋_GB2312" w:hAnsi="仿宋_GB2312" w:eastAsia="仿宋_GB2312" w:cs="仿宋_GB2312"/>
                <w:color w:val="000000"/>
                <w:sz w:val="24"/>
              </w:rPr>
              <w:t>病案质量指标检查报表</w:t>
            </w:r>
            <w:r>
              <w:rPr>
                <w:rFonts w:ascii="仿宋_GB2312" w:hAnsi="仿宋_GB2312" w:eastAsia="仿宋_GB2312" w:cs="仿宋_GB2312"/>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22</w:t>
            </w:r>
          </w:p>
        </w:tc>
        <w:tc>
          <w:tcPr>
            <w:tcW w:w="1843"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药品管理</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门诊药房系统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处方录入、处方审核收费、互联网医院处方发药、已收费处方发药、已发药处方配药、门诊处方叫号、科室领药管理、病人处方查询、双通道处方查询、处方退药录入、处方退药审核、处方退药收药、入库计划制作、药品入库、库存药品盘点、药品退库、病区发药、病区退药管理、药品发药查询、门诊发药统计、病区发药统计、门诊煎药统计、住院煎药统计、药房发药成本汇总表、药品出入库对照、药房处方数统计、药房工作量统计等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23</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住院药房系统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药品医嘱审核、临床药师医嘱审核、医嘱执行领药对照、药师工作量统计、药师审核医嘱明细、抗菌药物药师审批、医嘱自备药审批管理、输液配置管理、药单发药</w:t>
            </w:r>
            <w:r>
              <w:rPr>
                <w:rFonts w:ascii="仿宋_GB2312" w:hAnsi="仿宋_GB2312" w:eastAsia="仿宋_GB2312" w:cs="仿宋_GB2312"/>
                <w:color w:val="000000"/>
                <w:sz w:val="24"/>
              </w:rPr>
              <w:t>、病区药单药房打印发药、药物配置全流程平台、</w:t>
            </w:r>
            <w:r>
              <w:rPr>
                <w:rFonts w:hint="eastAsia" w:ascii="仿宋_GB2312" w:hAnsi="仿宋_GB2312" w:eastAsia="仿宋_GB2312" w:cs="仿宋_GB2312"/>
                <w:color w:val="000000"/>
                <w:sz w:val="24"/>
              </w:rPr>
              <w:t>输液卡配药退药</w:t>
            </w:r>
            <w:r>
              <w:rPr>
                <w:rFonts w:ascii="仿宋_GB2312" w:hAnsi="仿宋_GB2312" w:eastAsia="仿宋_GB2312" w:cs="仿宋_GB2312"/>
                <w:color w:val="000000"/>
                <w:sz w:val="24"/>
              </w:rPr>
              <w:t>、病区领药查询、病区退药查询、</w:t>
            </w:r>
            <w:r>
              <w:rPr>
                <w:rFonts w:hint="eastAsia" w:ascii="仿宋_GB2312" w:hAnsi="仿宋_GB2312" w:eastAsia="仿宋_GB2312" w:cs="仿宋_GB2312"/>
                <w:color w:val="000000"/>
                <w:sz w:val="24"/>
              </w:rPr>
              <w:t>病人退药领药、入库计划、药品入库管理、库存药品盘点、药品退库管理、药品入库审核、药品入库查询、药品使用患者查询、药房发药统计、非贵重药查询、药品库存管理、药品贮存、积压药品查询、历史库存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24</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药库系统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药品名称字典、库房药品名称、药品信息维护</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采购计划制作审核、采购计划查询导出、计划入库管理、到货单管理、采购入库管理、入库发票登记、药品入库查询、入库验收、药品退库、药品入库审核、库存数量查询、药品入出库查询、历史库存查询、领药出库、盘点出库审核、药品出库查询、药品调价登记审核、调价统计查询</w:t>
            </w:r>
            <w:r>
              <w:rPr>
                <w:rFonts w:ascii="仿宋_GB2312" w:hAnsi="仿宋_GB2312" w:eastAsia="仿宋_GB2312" w:cs="仿宋_GB2312"/>
                <w:color w:val="000000"/>
                <w:sz w:val="24"/>
              </w:rPr>
              <w:t>、药品会计查询、库房账目查询、药会库房盘点、药品入库汇总单、基本药物采购查询、科室领用汇总表、库药房月报汇总表、</w:t>
            </w:r>
            <w:r>
              <w:rPr>
                <w:rFonts w:hint="eastAsia" w:ascii="仿宋_GB2312" w:hAnsi="仿宋_GB2312" w:eastAsia="仿宋_GB2312" w:cs="仿宋_GB2312"/>
                <w:color w:val="000000"/>
                <w:sz w:val="24"/>
              </w:rPr>
              <w:t>进出库明细接口、临床用药分析、合理用药监测、药品配备使用监测分析等；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25</w:t>
            </w:r>
          </w:p>
        </w:tc>
        <w:tc>
          <w:tcPr>
            <w:tcW w:w="1843"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医技管理</w:t>
            </w:r>
          </w:p>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（门诊及住院）</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医技管理系统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病人收费、病人退费、临床试验病人管理、检查申请单登记、核酸检测申请、门诊输液配置管理、门诊处方执行、检验条码打印、检查申请单列表、检查预约管理、检查预约单列表、检查报告查询、检查预约</w:t>
            </w:r>
            <w:r>
              <w:rPr>
                <w:rFonts w:ascii="仿宋_GB2312" w:hAnsi="仿宋_GB2312" w:eastAsia="仿宋_GB2312" w:cs="仿宋_GB2312"/>
                <w:color w:val="000000"/>
                <w:sz w:val="24"/>
              </w:rPr>
              <w:t>-到诊确认、</w:t>
            </w:r>
            <w:r>
              <w:rPr>
                <w:rFonts w:hint="eastAsia" w:ascii="仿宋_GB2312" w:hAnsi="仿宋_GB2312" w:eastAsia="仿宋_GB2312" w:cs="仿宋_GB2312"/>
                <w:color w:val="000000"/>
                <w:sz w:val="24"/>
              </w:rPr>
              <w:t>检查申请</w:t>
            </w:r>
            <w:r>
              <w:rPr>
                <w:rFonts w:ascii="仿宋_GB2312" w:hAnsi="仿宋_GB2312" w:eastAsia="仿宋_GB2312" w:cs="仿宋_GB2312"/>
                <w:color w:val="000000"/>
                <w:sz w:val="24"/>
              </w:rPr>
              <w:t>-检查确认、病人费用</w:t>
            </w:r>
            <w:r>
              <w:rPr>
                <w:rFonts w:hint="eastAsia" w:ascii="仿宋_GB2312" w:hAnsi="仿宋_GB2312" w:eastAsia="仿宋_GB2312" w:cs="仿宋_GB2312"/>
                <w:color w:val="000000"/>
                <w:sz w:val="24"/>
              </w:rPr>
              <w:t>综合查询、临床试验收费明细、住院费用医生组查询、检查退费管理、不良事件管理等；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26</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手术麻醉管理系统</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手术申请单排班、手术申请单统计、手术确认列表、术中医嘱确认、器械申请、器械包管理、住院费用手术组查询等；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27</w:t>
            </w:r>
          </w:p>
        </w:tc>
        <w:tc>
          <w:tcPr>
            <w:tcW w:w="1843"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病案首页系统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首页编制</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首页进度表、病案输入</w:t>
            </w:r>
            <w:r>
              <w:rPr>
                <w:rFonts w:ascii="仿宋_GB2312" w:hAnsi="仿宋_GB2312" w:eastAsia="仿宋_GB2312" w:cs="仿宋_GB2312"/>
                <w:color w:val="000000"/>
                <w:sz w:val="24"/>
              </w:rPr>
              <w:t>、病案编码、打印后编码、费用已核待DRG登记、病案DRG分组登记、病案DRG分组审核、病区DRG分组统计、病案打印、病案编码修改、病案首页状态、出院病人列表</w:t>
            </w:r>
            <w:r>
              <w:rPr>
                <w:rFonts w:hint="eastAsia" w:ascii="仿宋_GB2312" w:hAnsi="仿宋_GB2312" w:eastAsia="仿宋_GB2312" w:cs="仿宋_GB2312"/>
                <w:color w:val="000000"/>
                <w:sz w:val="24"/>
              </w:rPr>
              <w:t>、ICD11诊断编码等；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28</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病案查询</w:t>
            </w:r>
            <w:r>
              <w:rPr>
                <w:rFonts w:ascii="仿宋_GB2312" w:hAnsi="仿宋_GB2312" w:eastAsia="仿宋_GB2312" w:cs="仿宋_GB2312"/>
                <w:color w:val="000000"/>
                <w:sz w:val="24"/>
              </w:rPr>
              <w:t>、并发症病人列表、恢复病案、肿瘤瘤报接口、符合入组出院病人登记、符合入组出院病人查询、病案数据质量评分、首页数据质量指标、病案质量等级统计、医院质量监测费用项目管理、病案数据质控</w:t>
            </w:r>
            <w:r>
              <w:rPr>
                <w:rFonts w:hint="eastAsia" w:ascii="仿宋_GB2312" w:hAnsi="仿宋_GB2312" w:eastAsia="仿宋_GB2312" w:cs="仿宋_GB2312"/>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29</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纸质病案物流</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ascii="仿宋_GB2312" w:hAnsi="仿宋_GB2312" w:eastAsia="仿宋_GB2312" w:cs="仿宋_GB2312"/>
                <w:color w:val="000000"/>
                <w:sz w:val="24"/>
              </w:rPr>
              <w:t>病区送出登记、病案室接收登记、病案扫码入库上架、病案室接收打印、病案工作状态日志、病案批量入库归档、病案封面标签打印等</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30</w:t>
            </w:r>
          </w:p>
        </w:tc>
        <w:tc>
          <w:tcPr>
            <w:tcW w:w="1843" w:type="dxa"/>
            <w:vMerge w:val="continue"/>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纸质病案归档</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病案室纸质病案归档管理等；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31</w:t>
            </w:r>
          </w:p>
        </w:tc>
        <w:tc>
          <w:tcPr>
            <w:tcW w:w="18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医疗质量管理</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医疗质量监测</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患者入出统计管理、病区床位浏览、医生病程查询、申请单质控、危重医嘱质控、单病种质控、</w:t>
            </w:r>
            <w:r>
              <w:rPr>
                <w:rFonts w:ascii="仿宋_GB2312" w:hAnsi="仿宋_GB2312" w:eastAsia="仿宋_GB2312" w:cs="仿宋_GB2312"/>
                <w:color w:val="000000"/>
                <w:sz w:val="24"/>
              </w:rPr>
              <w:t>DRG分组质控、医嘱质控、</w:t>
            </w:r>
            <w:r>
              <w:rPr>
                <w:rFonts w:hint="eastAsia" w:ascii="仿宋_GB2312" w:hAnsi="仿宋_GB2312" w:eastAsia="仿宋_GB2312" w:cs="仿宋_GB2312"/>
                <w:color w:val="000000"/>
                <w:sz w:val="24"/>
              </w:rPr>
              <w:t>手术质量检测、医院质量监测字典管理、医院质量监测</w:t>
            </w:r>
            <w:r>
              <w:rPr>
                <w:rFonts w:ascii="仿宋_GB2312" w:hAnsi="仿宋_GB2312" w:eastAsia="仿宋_GB2312" w:cs="仿宋_GB2312"/>
                <w:color w:val="000000"/>
                <w:sz w:val="24"/>
              </w:rPr>
              <w:t>-医院管理、</w:t>
            </w:r>
            <w:r>
              <w:rPr>
                <w:rFonts w:hint="eastAsia" w:ascii="仿宋_GB2312" w:hAnsi="仿宋_GB2312" w:eastAsia="仿宋_GB2312" w:cs="仿宋_GB2312"/>
                <w:color w:val="000000"/>
                <w:sz w:val="24"/>
              </w:rPr>
              <w:t>医院质量监测</w:t>
            </w:r>
            <w:r>
              <w:rPr>
                <w:rFonts w:ascii="仿宋_GB2312" w:hAnsi="仿宋_GB2312" w:eastAsia="仿宋_GB2312" w:cs="仿宋_GB2312"/>
                <w:color w:val="000000"/>
                <w:sz w:val="24"/>
              </w:rPr>
              <w:t>-科室管理</w:t>
            </w:r>
            <w:r>
              <w:rPr>
                <w:rFonts w:hint="eastAsia" w:ascii="仿宋_GB2312" w:hAnsi="仿宋_GB2312" w:eastAsia="仿宋_GB2312" w:cs="仿宋_GB2312"/>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32</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医保质控</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医保病人信息浏览、医保病人结算审批、特殊药品审批、欠费审批、特殊病种备案及维护、特殊用药备案、辅助药品管理、基金结算清单管理、医保稽核反馈等；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33</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临床试验</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临床试验项目维护、临床试验病人审批、病人试验费用审核、临床试验退费、临床试验收费报表；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34</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病例报告</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传染病例管理、感染病例管理、死亡病例管理；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35</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运营统计管理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病区工作日报、病区主诊组日病人数、医院运营报表平台、医院诊疗项目统计、药品比例统计、医院药品使用情况、门诊诊查工作量统计、病床使用报表等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36</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抗菌药品管理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抗菌药物使用率统计、抗菌药物等级使用情况、抗菌药物药品使用情况、常规药物药品使用情况、抗菌药物评价指标统计、合理用药质控指标等；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37</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处方点评</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处方点评字典管理、拟点评处方登记、处方点评、处方抽查、点评记录管理、日间治疗抗肿瘤药处方使用、处方点评查询统计等；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7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38</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医务医疗管理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欠费审批、不良事件报告管理、疾病证明书管理、医保病种管理、病人住院类型管理、患者黑名单管理、自备药审批管理、药品医嘱用药查询、靶向药使用人数查询等统计报表；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39</w:t>
            </w:r>
          </w:p>
        </w:tc>
        <w:tc>
          <w:tcPr>
            <w:tcW w:w="18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基础维护平台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基础字典管理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行政地区、常规项目字典、医保中心、银行相关字典、风险地区字典等信息管理；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40</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部门人事</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科室、亚专科、病区、员工、医生、临床药师、外来人员等信息管理；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41</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收费项目</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发票项目、核算项目、收费项目、诊疗项目包、除外项目、物质物品、物质管理、病种收费等信息管理；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42</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医嘱信息</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医嘱名称、医嘱执行卡、给药方式、频率、医嘱收费、床位、护理记录、检验项目医嘱、病区医嘱公告对应、医嘱药单类型等信息管理；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43</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疾病信息</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疾病常规字典、疾病编码、病案诊断项目、死亡相关字典、过敏生理、手术常规、疼痛评估、病种名称、手术、诊断、疾病部位、临床诊断规范术语集等信息管理；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44</w:t>
            </w:r>
          </w:p>
        </w:tc>
        <w:tc>
          <w:tcPr>
            <w:tcW w:w="18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医保管理等</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医保项目管理、医保目录导入、医院医保项目对应、医保药品目录、医保基础字典管理、医保特殊病种限用目录、员工国家医保编码、居民健康系统等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45</w:t>
            </w:r>
          </w:p>
        </w:tc>
        <w:tc>
          <w:tcPr>
            <w:tcW w:w="18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工作文书</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工作文书分类、工作文书名称、诊疗流程、业务审批管理字典、消息分类、消息模板等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43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46</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行政管后勤系统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年度预算</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预算登记、预算审核、预算汇总；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21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47</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科室管理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科室工作需要、工作量上报登记；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1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48</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eastAsia="仿宋_GB2312" w:cs="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应急设备管理</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设备名称登记、设备日检登记、审核；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49</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系统接口</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4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各类接口</w:t>
            </w:r>
          </w:p>
        </w:tc>
        <w:tc>
          <w:tcPr>
            <w:tcW w:w="40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保各接口、居民健康档案接口、HQMS接口、三级公立医院绩效、各业务系统接口(申请单、数据传输、网银、POS机、统一支付、自助机、移动APP服务、社保卡、三码融合、诊间结算、省统一预约平台、电子票据、瘤报登记等、流行病调查、</w:t>
            </w:r>
            <w:r>
              <w:rPr>
                <w:rFonts w:ascii="仿宋_GB2312" w:hAnsi="仿宋_GB2312" w:eastAsia="仿宋_GB2312" w:cs="仿宋_GB2312"/>
                <w:color w:val="000000"/>
                <w:sz w:val="24"/>
              </w:rPr>
              <w:t>体检报告、体检报告、</w:t>
            </w:r>
            <w:r>
              <w:rPr>
                <w:rFonts w:hint="eastAsia" w:ascii="仿宋_GB2312" w:hAnsi="仿宋_GB2312" w:eastAsia="仿宋_GB2312" w:cs="仿宋_GB2312"/>
                <w:color w:val="000000"/>
                <w:sz w:val="24"/>
              </w:rPr>
              <w:t>互联网医院、</w:t>
            </w:r>
            <w:r>
              <w:rPr>
                <w:rFonts w:ascii="仿宋_GB2312" w:hAnsi="仿宋_GB2312" w:eastAsia="仿宋_GB2312" w:cs="仿宋_GB2312"/>
                <w:color w:val="000000"/>
                <w:sz w:val="24"/>
              </w:rPr>
              <w:t>门诊</w:t>
            </w:r>
            <w:r>
              <w:rPr>
                <w:rFonts w:hint="eastAsia" w:ascii="仿宋_GB2312" w:hAnsi="仿宋_GB2312" w:eastAsia="仿宋_GB2312" w:cs="仿宋_GB2312"/>
                <w:color w:val="000000"/>
                <w:sz w:val="24"/>
              </w:rPr>
              <w:t>医生</w:t>
            </w:r>
            <w:r>
              <w:rPr>
                <w:rFonts w:ascii="仿宋_GB2312" w:hAnsi="仿宋_GB2312" w:eastAsia="仿宋_GB2312" w:cs="仿宋_GB2312"/>
                <w:color w:val="000000"/>
                <w:sz w:val="24"/>
              </w:rPr>
              <w:t>一体化、</w:t>
            </w:r>
            <w:r>
              <w:rPr>
                <w:rFonts w:hint="eastAsia" w:ascii="仿宋_GB2312" w:hAnsi="仿宋_GB2312" w:eastAsia="仿宋_GB2312" w:cs="仿宋_GB2312"/>
                <w:color w:val="000000"/>
                <w:sz w:val="24"/>
              </w:rPr>
              <w:t>M</w:t>
            </w:r>
            <w:r>
              <w:rPr>
                <w:rFonts w:ascii="仿宋_GB2312" w:hAnsi="仿宋_GB2312" w:eastAsia="仿宋_GB2312" w:cs="仿宋_GB2312"/>
                <w:color w:val="000000"/>
                <w:sz w:val="24"/>
              </w:rPr>
              <w:t>OSAIQ、</w:t>
            </w:r>
            <w:r>
              <w:rPr>
                <w:rFonts w:hint="eastAsia" w:ascii="仿宋_GB2312" w:hAnsi="仿宋_GB2312" w:eastAsia="仿宋_GB2312" w:cs="仿宋_GB2312"/>
                <w:color w:val="000000"/>
                <w:sz w:val="24"/>
              </w:rPr>
              <w:t>药物静配全流程、</w:t>
            </w:r>
            <w:r>
              <w:rPr>
                <w:rFonts w:ascii="仿宋_GB2312" w:hAnsi="仿宋_GB2312" w:eastAsia="仿宋_GB2312" w:cs="仿宋_GB2312"/>
                <w:color w:val="000000"/>
                <w:sz w:val="24"/>
              </w:rPr>
              <w:t>手麻</w:t>
            </w:r>
            <w:r>
              <w:rPr>
                <w:rFonts w:hint="eastAsia" w:ascii="仿宋_GB2312" w:hAnsi="仿宋_GB2312" w:eastAsia="仿宋_GB2312" w:cs="仿宋_GB2312"/>
                <w:color w:val="000000"/>
                <w:sz w:val="24"/>
              </w:rPr>
              <w:t>、智能门禁系统等)；</w:t>
            </w:r>
          </w:p>
        </w:tc>
      </w:tr>
    </w:tbl>
    <w:p>
      <w:pPr>
        <w:spacing w:after="0" w:line="590" w:lineRule="exact"/>
        <w:rPr>
          <w:rFonts w:hint="eastAsia" w:ascii="仿宋_GB2312" w:hAnsi="仿宋_GB2312" w:eastAsia="仿宋_GB2312" w:cs="仿宋_GB2312"/>
          <w:color w:val="000000"/>
          <w:sz w:val="28"/>
          <w:szCs w:val="28"/>
        </w:rPr>
      </w:pP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完成其它系统开发维护：</w:t>
      </w:r>
    </w:p>
    <w:tbl>
      <w:tblPr>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008"/>
        <w:gridCol w:w="1843"/>
        <w:gridCol w:w="170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84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分类</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系统名称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w:t>
            </w:r>
          </w:p>
        </w:tc>
        <w:tc>
          <w:tcPr>
            <w:tcW w:w="18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ascii="仿宋_GB2312" w:hAnsi="仿宋_GB2312" w:eastAsia="仿宋_GB2312" w:cs="仿宋_GB2312"/>
                <w:color w:val="000000"/>
                <w:kern w:val="2"/>
              </w:rPr>
              <w:t>运营数据中心</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运营数据指标编码管理</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分为当日运营数据项目与日运营数据项目两部分；当日运营数据项目是基于生产系统直接获取相关运营数据项目, 日运营数据项目通过任务自动统计分析各项目指标。如收入结构</w:t>
            </w:r>
            <w:r>
              <w:rPr>
                <w:rFonts w:ascii="仿宋_GB2312" w:hAnsi="仿宋_GB2312" w:eastAsia="仿宋_GB2312" w:cs="仿宋_GB2312"/>
                <w:color w:val="000000"/>
                <w:kern w:val="2"/>
              </w:rPr>
              <w:t>、工作负荷、</w:t>
            </w:r>
            <w:r>
              <w:rPr>
                <w:rFonts w:hint="eastAsia" w:ascii="仿宋_GB2312" w:hAnsi="仿宋_GB2312" w:eastAsia="仿宋_GB2312" w:cs="仿宋_GB2312"/>
                <w:color w:val="000000"/>
                <w:kern w:val="2"/>
              </w:rPr>
              <w:t xml:space="preserve"> 工作效率</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不良事件</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药物使用监控</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资产管理</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职工分布</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绩效统计</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医院考核指标</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海泰相关指标（互联互通）</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公共服务</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医疗服务应用</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医院运行、医疗质量与安全监测指标，工作效率管理</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互联互通</w:t>
            </w:r>
            <w:r>
              <w:rPr>
                <w:rFonts w:ascii="仿宋_GB2312" w:hAnsi="仿宋_GB2312" w:eastAsia="仿宋_GB2312" w:cs="仿宋_GB2312"/>
                <w:color w:val="000000"/>
                <w:kern w:val="2"/>
              </w:rPr>
              <w:t>) 、</w:t>
            </w:r>
            <w:r>
              <w:rPr>
                <w:rFonts w:hint="eastAsia" w:ascii="仿宋_GB2312" w:hAnsi="仿宋_GB2312" w:eastAsia="仿宋_GB2312" w:cs="仿宋_GB2312"/>
                <w:color w:val="000000"/>
                <w:kern w:val="2"/>
              </w:rPr>
              <w:t>集成平台相关指标</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电子病历共享文档已与员外信息交互的种类</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健康档案共享文档数据已上传至区域信息平台的数量等各类指标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2</w:t>
            </w:r>
          </w:p>
        </w:tc>
        <w:tc>
          <w:tcPr>
            <w:tcW w:w="18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运营数据指标接口</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用于第三方传输指标与明细</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如日运营数据推送接口</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日运营明细数据推送接口等接口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3</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医院权限中台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医院权限中台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应用系统菜单功能管理、应用系统角色功能管理、权限中台角色功能管理、权限中台用户功能管理、权限中台角色用户管理</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包括科室、员工姓名、员工状态、应用系统菜单功能注册、应用系统角色功能注册、应用系统权限获取等接口，基础字典管理等</w:t>
            </w:r>
            <w:r>
              <w:rPr>
                <w:rFonts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4</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双向转诊平台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双向转诊管理</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医疗机构登录、医疗机构员工、医疗机构用户、医疗机构角色、医疗机构菜单、医疗机构功能等系统管理</w:t>
            </w:r>
            <w:r>
              <w:rPr>
                <w:rFonts w:ascii="仿宋_GB2312" w:hAnsi="仿宋_GB2312" w:eastAsia="仿宋_GB2312" w:cs="仿宋_GB2312"/>
                <w:color w:val="000000"/>
                <w:kern w:val="2"/>
              </w:rPr>
              <w:t>。转出登记、转出审核、</w:t>
            </w:r>
            <w:r>
              <w:rPr>
                <w:rFonts w:hint="eastAsia" w:ascii="仿宋_GB2312" w:hAnsi="仿宋_GB2312" w:eastAsia="仿宋_GB2312" w:cs="仿宋_GB2312"/>
                <w:color w:val="000000"/>
                <w:kern w:val="2"/>
              </w:rPr>
              <w:t>转入审核及各自对应的服务。</w:t>
            </w:r>
            <w:r>
              <w:rPr>
                <w:rFonts w:ascii="仿宋_GB2312" w:hAnsi="仿宋_GB2312" w:eastAsia="仿宋_GB2312" w:cs="仿宋_GB2312"/>
                <w:color w:val="000000"/>
                <w:kern w:val="2"/>
              </w:rPr>
              <w:t>转入转出病情</w:t>
            </w:r>
            <w:r>
              <w:rPr>
                <w:rFonts w:hint="eastAsia" w:ascii="仿宋_GB2312" w:hAnsi="仿宋_GB2312" w:eastAsia="仿宋_GB2312" w:cs="仿宋_GB2312"/>
                <w:color w:val="000000"/>
                <w:kern w:val="2"/>
              </w:rPr>
              <w:t>附件上传, 首页驾驶舱应具备日期范围、转出申请数量、转入申请数量、转出数量、转入数量、地区转诊分布等功能</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同时应具备转入状态、转出状态、民族、职业、证件类型、转诊分类、诊疗分类、医疗机构、医疗机构费别等字典管理功能</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应具备以上字典服务、转入申请、转入撤销、转出申请、转出撤销、转出接收拒收确认、医院各系统内部服务、卫健委双向转诊平台、外部双向转诊应用端调用分级诊疗等接口；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5</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新病案首页系统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病案首页系统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病案首页、单病种质量管理</w:t>
            </w:r>
            <w:r>
              <w:rPr>
                <w:rFonts w:ascii="仿宋_GB2312" w:hAnsi="仿宋_GB2312" w:eastAsia="仿宋_GB2312" w:cs="仿宋_GB2312"/>
                <w:color w:val="000000"/>
                <w:kern w:val="2"/>
              </w:rPr>
              <w:t xml:space="preserve"> 、DRG管理、病案管理、出院诊断、手术记录、住院费用等业务</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字典管理</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诊断字典、手术字典、治疗字典</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DRG等字典</w:t>
            </w:r>
            <w:r>
              <w:rPr>
                <w:rFonts w:hint="eastAsia"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6</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病案复印预约系统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病案复印预约系统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ascii="仿宋_GB2312" w:hAnsi="仿宋_GB2312" w:eastAsia="仿宋_GB2312" w:cs="仿宋_GB2312"/>
                <w:color w:val="000000"/>
                <w:kern w:val="2"/>
              </w:rPr>
              <w:t>APP</w:t>
            </w:r>
            <w:r>
              <w:rPr>
                <w:rFonts w:hint="eastAsia" w:ascii="仿宋_GB2312" w:hAnsi="仿宋_GB2312" w:eastAsia="仿宋_GB2312" w:cs="仿宋_GB2312"/>
                <w:color w:val="000000"/>
                <w:kern w:val="2"/>
              </w:rPr>
              <w:t>端</w:t>
            </w:r>
            <w:r>
              <w:rPr>
                <w:rFonts w:ascii="仿宋_GB2312" w:hAnsi="仿宋_GB2312" w:eastAsia="仿宋_GB2312" w:cs="仿宋_GB2312"/>
                <w:color w:val="000000"/>
                <w:kern w:val="2"/>
              </w:rPr>
              <w:t>可获取病人信息</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填写病案复印申请</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web端病案复印申请、审核、复印扣费、复印完成、物流配送及工作量统计，对接物流接口和短信发送接口等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7</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消息统一平台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消息统一平台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各医院系统统一将消息发送至消息平台、消息平台保存后转发医院短信、微信、APP消息，消息平台包含消息管理和消息日志管理，以及</w:t>
            </w:r>
            <w:r>
              <w:rPr>
                <w:rFonts w:ascii="仿宋_GB2312" w:hAnsi="仿宋_GB2312" w:eastAsia="仿宋_GB2312" w:cs="仿宋_GB2312"/>
                <w:color w:val="000000"/>
                <w:kern w:val="2"/>
              </w:rPr>
              <w:t>统计各系统消息发送量和情况</w:t>
            </w:r>
            <w:r>
              <w:rPr>
                <w:rFonts w:hint="eastAsia"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8</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检查报告中台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检查报告中台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检查检验报告浏览，患者3</w:t>
            </w:r>
            <w:r>
              <w:rPr>
                <w:rFonts w:ascii="仿宋_GB2312" w:hAnsi="仿宋_GB2312" w:eastAsia="仿宋_GB2312" w:cs="仿宋_GB2312"/>
                <w:color w:val="000000"/>
                <w:kern w:val="2"/>
              </w:rPr>
              <w:t>60视图的查看</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影像浏览</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pdf的浏览和打印，检验结果值比较</w:t>
            </w:r>
            <w:r>
              <w:rPr>
                <w:rFonts w:hint="eastAsia" w:ascii="仿宋_GB2312" w:hAnsi="仿宋_GB2312" w:eastAsia="仿宋_GB2312" w:cs="仿宋_GB2312"/>
                <w:color w:val="000000"/>
                <w:kern w:val="2"/>
              </w:rPr>
              <w:t>，</w:t>
            </w:r>
            <w:r>
              <w:rPr>
                <w:rFonts w:ascii="仿宋_GB2312" w:hAnsi="仿宋_GB2312" w:eastAsia="仿宋_GB2312" w:cs="仿宋_GB2312"/>
                <w:color w:val="000000"/>
                <w:kern w:val="2"/>
              </w:rPr>
              <w:t>检验项目值趋势图查看</w:t>
            </w:r>
            <w:r>
              <w:rPr>
                <w:rFonts w:hint="eastAsia" w:ascii="仿宋_GB2312" w:hAnsi="仿宋_GB2312" w:eastAsia="仿宋_GB2312" w:cs="仿宋_GB2312"/>
                <w:color w:val="000000"/>
                <w:kern w:val="2"/>
              </w:rPr>
              <w:t>，影像调阅，区域互认调阅，</w:t>
            </w:r>
            <w:r>
              <w:rPr>
                <w:rFonts w:ascii="仿宋_GB2312" w:hAnsi="仿宋_GB2312" w:eastAsia="仿宋_GB2312" w:cs="仿宋_GB2312"/>
                <w:color w:val="000000"/>
                <w:kern w:val="2"/>
              </w:rPr>
              <w:t>统计每天各系统报告量，报告上传监控查看各系统缺失报告，报告补报管理</w:t>
            </w:r>
            <w:r>
              <w:rPr>
                <w:rFonts w:hint="eastAsia" w:ascii="仿宋_GB2312" w:hAnsi="仿宋_GB2312" w:eastAsia="仿宋_GB2312" w:cs="仿宋_GB2312"/>
                <w:color w:val="000000"/>
                <w:kern w:val="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9</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医院互认平台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医院互认平台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检查检验报告管理，互认上传监控，互认补报功能：检查检验项目对照：科室、部位、证件类型、婚姻状况、性别、事件类型等对照；任务调度：检查检验体检报告接收及作废、互认提醒及互认结果保存、定时提交互认结果及引用结果、备份上传下载相关表、检查检验体检报告及日报上报、检查检验报告上报、检查检验</w:t>
            </w:r>
            <w:r>
              <w:rPr>
                <w:rFonts w:ascii="仿宋_GB2312" w:hAnsi="仿宋_GB2312" w:eastAsia="仿宋_GB2312" w:cs="仿宋_GB2312"/>
                <w:color w:val="000000"/>
                <w:kern w:val="2"/>
              </w:rPr>
              <w:t>360视图</w:t>
            </w:r>
            <w:r>
              <w:rPr>
                <w:rFonts w:hint="eastAsia"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10</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危急值平台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危急值平台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危机值接收、危急值轮询、危机值处置、危机值反馈、危机值消息发送，实现完整的危机值闭环管理；危急值数据查询导出、危急值接收管理、危急值日志管理、首页驾驶舱（各业务系统危急值数量、处理时间、门诊住院分布数量报表等；）、接口服务（危机值接收接口、危急值轮询接口、危急值查询接口、危急值变更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11</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抗肿瘤上报系统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抗肿瘤上报系统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包含</w:t>
            </w:r>
            <w:r>
              <w:rPr>
                <w:rFonts w:ascii="仿宋_GB2312" w:hAnsi="仿宋_GB2312" w:eastAsia="仿宋_GB2312" w:cs="仿宋_GB2312"/>
                <w:color w:val="000000"/>
                <w:kern w:val="2"/>
              </w:rPr>
              <w:t>患者基本信息、</w:t>
            </w:r>
            <w:r>
              <w:rPr>
                <w:rFonts w:hint="eastAsia" w:ascii="仿宋_GB2312" w:hAnsi="仿宋_GB2312" w:eastAsia="仿宋_GB2312" w:cs="仿宋_GB2312"/>
                <w:color w:val="000000"/>
                <w:kern w:val="2"/>
              </w:rPr>
              <w:t>诊断记录、病案首页、住院手术记录、常规检查、分子病理、医嘱、肿瘤药品采购记录等采集数据质量优化,完成卫健委抗肿瘤数据上报；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12</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医保稽核系统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医保稽核系统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导入状态、性别、登记状态等字段管理。具备申述状态、申述结果、责任医生姓名、患者姓名、稽核日期、收费日期等查询功能。医生申述、医生放弃申诉、导入稽核数据、</w:t>
            </w:r>
            <w:r>
              <w:rPr>
                <w:rFonts w:ascii="仿宋_GB2312" w:hAnsi="仿宋_GB2312" w:eastAsia="仿宋_GB2312" w:cs="仿宋_GB2312"/>
                <w:color w:val="000000"/>
                <w:kern w:val="2"/>
              </w:rPr>
              <w:t>HIS</w:t>
            </w:r>
            <w:r>
              <w:rPr>
                <w:rFonts w:hint="eastAsia" w:ascii="仿宋_GB2312" w:hAnsi="仿宋_GB2312" w:eastAsia="仿宋_GB2312" w:cs="仿宋_GB2312"/>
                <w:color w:val="000000"/>
                <w:kern w:val="2"/>
              </w:rPr>
              <w:t>信息匹配、数据分发、查看分发信息、导出报两定平台、两定平台数据接收、终审数据导入等功能。及以上功能对应</w:t>
            </w:r>
            <w:r>
              <w:rPr>
                <w:rFonts w:ascii="仿宋_GB2312" w:hAnsi="仿宋_GB2312" w:eastAsia="仿宋_GB2312" w:cs="仿宋_GB2312"/>
                <w:color w:val="000000"/>
                <w:kern w:val="2"/>
              </w:rPr>
              <w:t>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13</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评审管理系统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评审管理系统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年度指标管理，监测数据名称及模板维护，年度监测数据生成，监测数据填写，监测数据查询、填写提交、审核，附件上传，监测数据分级管理，监测数据导出及数据比较；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14</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不良事件管理平台</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不良事件管理平台</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药品不良事件：病人基本信息获取，怀疑药品、并用药品的获取，病人对应报告信息的获取，药品不良事件登记、上报和审核流程管控；医疗不良事件：病人基本信息获取，事件类型管理，事件类型，事件经过，导致原因，处理情况的登记，医疗不良事件登记登记、上报和审核流程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15</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肿瘤妇科随访系统</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肿瘤妇科随访系统</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妇科诊疗科研信息管理，实现病人病历详情、手术详情、随访详情、诊疗总结等信息填写，妇科诊疗科研数据的更新，数据统计查询及导出等</w:t>
            </w:r>
            <w:r>
              <w:rPr>
                <w:rFonts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16</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日间床位管理</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日间床位管理</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预约号源生成，预约登记，取消预约，已约病人和历史病人列表查看，时段统计，预约病人短信发送，化疗床位预约模板生成，床位预约时段生成、床位预约时段列表管理、</w:t>
            </w:r>
            <w:r>
              <w:rPr>
                <w:rFonts w:ascii="仿宋_GB2312" w:hAnsi="仿宋_GB2312" w:eastAsia="仿宋_GB2312" w:cs="仿宋_GB2312"/>
                <w:color w:val="000000"/>
                <w:kern w:val="2"/>
              </w:rPr>
              <w:t xml:space="preserve"> 化疗床位预约登记管理；字典管理包含</w:t>
            </w:r>
            <w:r>
              <w:rPr>
                <w:rFonts w:hint="eastAsia" w:ascii="仿宋_GB2312" w:hAnsi="仿宋_GB2312" w:eastAsia="仿宋_GB2312" w:cs="仿宋_GB2312"/>
                <w:color w:val="000000"/>
                <w:kern w:val="2"/>
              </w:rPr>
              <w:t>：预约状态管理、星期周日号编码管理、日间床位类型管理、日间床位状态管理、床位列表管理、预约时段列表管理、日间病区管理、日间预约消息模板管理、启用管理、黑名单、取消原因字典、功能字典管理、预约条件配置</w:t>
            </w:r>
            <w:r>
              <w:rPr>
                <w:rFonts w:ascii="仿宋_GB2312" w:hAnsi="仿宋_GB2312" w:eastAsia="仿宋_GB2312" w:cs="仿宋_GB2312"/>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90" w:hRule="atLeast"/>
          <w:jc w:val="center"/>
        </w:trPr>
        <w:tc>
          <w:tcPr>
            <w:tcW w:w="10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17</w:t>
            </w:r>
          </w:p>
        </w:tc>
        <w:tc>
          <w:tcPr>
            <w:tcW w:w="18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ascii="仿宋_GB2312" w:hAnsi="仿宋_GB2312" w:eastAsia="仿宋_GB2312" w:cs="仿宋_GB2312"/>
                <w:color w:val="000000"/>
                <w:kern w:val="2"/>
              </w:rPr>
              <w:t>儿童肿瘤病例接口上报</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autoSpaceDE w:val="0"/>
              <w:spacing w:line="400" w:lineRule="exact"/>
              <w:jc w:val="center"/>
              <w:rPr>
                <w:rFonts w:ascii="仿宋_GB2312" w:hAnsi="仿宋_GB2312" w:eastAsia="仿宋_GB2312" w:cs="仿宋_GB2312"/>
                <w:color w:val="000000"/>
                <w:kern w:val="2"/>
              </w:rPr>
            </w:pPr>
            <w:r>
              <w:rPr>
                <w:rFonts w:ascii="仿宋_GB2312" w:hAnsi="仿宋_GB2312" w:eastAsia="仿宋_GB2312" w:cs="仿宋_GB2312"/>
                <w:color w:val="000000"/>
                <w:kern w:val="2"/>
              </w:rPr>
              <w:t>儿童肿瘤病例接口上报</w:t>
            </w:r>
          </w:p>
        </w:tc>
        <w:tc>
          <w:tcPr>
            <w:tcW w:w="41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autoSpaceDE w:val="0"/>
              <w:spacing w:line="400" w:lineRule="exact"/>
              <w:rPr>
                <w:rFonts w:ascii="仿宋_GB2312" w:hAnsi="仿宋_GB2312" w:eastAsia="仿宋_GB2312" w:cs="仿宋_GB2312"/>
                <w:color w:val="000000"/>
                <w:kern w:val="2"/>
              </w:rPr>
            </w:pPr>
            <w:r>
              <w:rPr>
                <w:rFonts w:ascii="仿宋_GB2312" w:hAnsi="仿宋_GB2312" w:eastAsia="仿宋_GB2312" w:cs="仿宋_GB2312"/>
                <w:color w:val="000000"/>
                <w:kern w:val="2"/>
              </w:rPr>
              <w:t>实现病例报告卡的自动化上报，其中包括病案首页基本信息、入出院信息、出院诊断信息、转科记录、入出院记录、病程记录、出院记录、死亡记录、影像学、检查检验详细记录、治疗信息、手术记录、麻醉记录、麻醉事件、病理记录、住院医嘱、住院费用等数据接口；用于国家儿童肿瘤监测中心进行病例上报工作</w:t>
            </w:r>
            <w:r>
              <w:rPr>
                <w:rFonts w:hint="eastAsia" w:ascii="仿宋_GB2312" w:hAnsi="仿宋_GB2312" w:eastAsia="仿宋_GB2312" w:cs="仿宋_GB2312"/>
                <w:color w:val="000000"/>
                <w:kern w:val="2"/>
              </w:rPr>
              <w:t>；</w:t>
            </w:r>
          </w:p>
        </w:tc>
      </w:tr>
    </w:tbl>
    <w:p>
      <w:pPr>
        <w:spacing w:after="0" w:line="590" w:lineRule="exact"/>
        <w:rPr>
          <w:rFonts w:hint="eastAsia" w:ascii="仿宋_GB2312" w:hAnsi="仿宋_GB2312" w:eastAsia="仿宋_GB2312" w:cs="仿宋_GB2312"/>
          <w:color w:val="000000"/>
          <w:sz w:val="28"/>
          <w:szCs w:val="28"/>
        </w:rPr>
      </w:pP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数据库系统SQL SERVER 2012、oracle 9.2及开发工具限定医院指定版本。除确定无法由现有开发工具完成开发任务的部分功能，经采购人认可后允许使用其它开发工具。</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医院实际工作需求，公司需建立一支13人以上的开发队伍服务，该队伍中至少须有6名本科学历以上人员，日常驻场人员至少每日10人，平均日人数11人以上，满足医院现有HIS系统的开发维护以及现有HIS系统BUG的完善和优化工作，保障医院信息系统正常稳定运行。</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公司组建的HIS开发服务团队必须符合以下要求：</w:t>
      </w:r>
    </w:p>
    <w:p>
      <w:pPr>
        <w:numPr>
          <w:ilvl w:val="0"/>
          <w:numId w:val="3"/>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掌握医院HIS系统数据结构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HIS系统业务流程</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HIS系统应用程序代码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HIS系统数据结构编制；</w:t>
      </w:r>
    </w:p>
    <w:p>
      <w:pPr>
        <w:numPr>
          <w:ilvl w:val="0"/>
          <w:numId w:val="3"/>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掌握医院HIS系统的架构、系统设计；</w:t>
      </w:r>
    </w:p>
    <w:p>
      <w:pPr>
        <w:numPr>
          <w:ilvl w:val="0"/>
          <w:numId w:val="3"/>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掌握医院</w:t>
      </w:r>
      <w:r>
        <w:rPr>
          <w:rFonts w:hint="eastAsia" w:ascii="仿宋_GB2312" w:hAnsi="仿宋_GB2312" w:eastAsia="仿宋_GB2312" w:cs="仿宋_GB2312"/>
          <w:color w:val="000000"/>
          <w:sz w:val="28"/>
          <w:szCs w:val="28"/>
          <w:lang w:val="en-US" w:eastAsia="zh-CN"/>
        </w:rPr>
        <w:t>现有</w:t>
      </w:r>
      <w:r>
        <w:rPr>
          <w:rFonts w:hint="eastAsia" w:ascii="仿宋_GB2312" w:hAnsi="仿宋_GB2312" w:eastAsia="仿宋_GB2312" w:cs="仿宋_GB2312"/>
          <w:color w:val="000000"/>
          <w:sz w:val="28"/>
          <w:szCs w:val="28"/>
        </w:rPr>
        <w:t>HIS开发工具等，</w:t>
      </w:r>
      <w:r>
        <w:rPr>
          <w:rFonts w:hint="eastAsia" w:ascii="仿宋_GB2312" w:hAnsi="仿宋_GB2312" w:eastAsia="仿宋_GB2312" w:cs="仿宋_GB2312"/>
          <w:color w:val="000000"/>
          <w:sz w:val="28"/>
          <w:szCs w:val="28"/>
          <w:lang w:val="en-US" w:eastAsia="zh-CN"/>
        </w:rPr>
        <w:t>能</w:t>
      </w:r>
      <w:r>
        <w:rPr>
          <w:rFonts w:hint="eastAsia" w:ascii="仿宋_GB2312" w:hAnsi="仿宋_GB2312" w:eastAsia="仿宋_GB2312" w:cs="仿宋_GB2312"/>
          <w:color w:val="000000"/>
          <w:sz w:val="28"/>
          <w:szCs w:val="28"/>
        </w:rPr>
        <w:t>全面接手现有HIS系统开发及维护工作</w:t>
      </w:r>
      <w:r>
        <w:rPr>
          <w:rFonts w:hint="eastAsia" w:ascii="仿宋_GB2312" w:hAnsi="仿宋_GB2312" w:eastAsia="仿宋_GB2312" w:cs="仿宋_GB2312"/>
          <w:color w:val="000000"/>
          <w:sz w:val="28"/>
          <w:szCs w:val="28"/>
          <w:lang w:eastAsia="zh-CN"/>
        </w:rPr>
        <w:t>；</w:t>
      </w:r>
    </w:p>
    <w:p>
      <w:pPr>
        <w:numPr>
          <w:ilvl w:val="0"/>
          <w:numId w:val="3"/>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能够在规定的时间内完成医院的开发需求。</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策性紧急查询及其它需求任务必须及时完成，且采购人不再支付其它费用。包括但不限于：免费实施政策性国家、省市各平台的数据接口、数据上传等服务及免费实施国密改造、信创国产化，福建省卫健委居民健康综合服务平台、福建省检查检验结果互联互通互认平台、福建省卫健委多码融合项目等，产生相应指标，推送至医疗平台接口中（涉及其他系统，应与其他系统配合实施）。</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中标人需无条件协助采购人进行新换HIS系统的数据迁移、系统实施、过渡等工作。</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必须使用客户化需求管理工具管理本项目，具体要求待定。</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必须对医院HIS系统各系统版本做好版本控制与更新、共享。</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必须严格遵守医院信息安全管理各项规章制度，未经许可不得随意接入正式环境。</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数据统计功能及结果，必须严格执行医院安全保密制度，若出现泄露信息行为应由中标人及相关人员承担相应责任。</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中标人每两周必须向采购人提交工作报告及工作计划，格式由采购人另行提供。</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中标人驻场人员管理由采购人及公司共同进行，人员业务由采购人每季度（半年）进行考核。</w:t>
      </w:r>
    </w:p>
    <w:p>
      <w:pPr>
        <w:numPr>
          <w:ilvl w:val="0"/>
          <w:numId w:val="2"/>
        </w:numPr>
        <w:spacing w:after="0" w:line="59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现有HIS系统的维护、开发等软件源码版权及资料属于采购人，中标人不得在采购人以外使用该软件源码及资料（注：软件源码包括数据库、系统配置等一切与现有HIS系统的技术脚本及技术文档）。</w:t>
      </w:r>
    </w:p>
    <w:p>
      <w:pPr>
        <w:numPr>
          <w:ilvl w:val="0"/>
          <w:numId w:val="4"/>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4"/>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4"/>
        <w:numPr>
          <w:ilvl w:val="0"/>
          <w:numId w:val="5"/>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1"/>
        <w:numPr>
          <w:ilvl w:val="0"/>
          <w:numId w:val="4"/>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after="0"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after="0"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after="0"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1"/>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1"/>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11"/>
        <w:spacing w:after="0"/>
        <w:ind w:firstLine="608" w:firstLineChars="200"/>
        <w:rPr>
          <w:rFonts w:ascii="仿宋_GB2312" w:hAnsi="仿宋_GB2312" w:cs="仿宋_GB2312"/>
          <w:color w:val="000000"/>
          <w:spacing w:val="-8"/>
          <w:kern w:val="0"/>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1"/>
        <w:rPr>
          <w:rFonts w:ascii="仿宋_GB2312" w:hAnsi="仿宋_GB2312" w:cs="仿宋_GB2312"/>
          <w:bCs/>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22.85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158404">
    <w:nsid w:val="663B3D84"/>
    <w:multiLevelType w:val="singleLevel"/>
    <w:tmpl w:val="663B3D84"/>
    <w:lvl w:ilvl="0" w:tentative="1">
      <w:start w:val="1"/>
      <w:numFmt w:val="chineseCounting"/>
      <w:suff w:val="nothing"/>
      <w:lvlText w:val="%1、"/>
      <w:lvlJc w:val="left"/>
    </w:lvl>
  </w:abstractNum>
  <w:abstractNum w:abstractNumId="1415862302">
    <w:nsid w:val="5464581E"/>
    <w:multiLevelType w:val="multilevel"/>
    <w:tmpl w:val="5464581E"/>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0714480">
    <w:nsid w:val="26C91D70"/>
    <w:multiLevelType w:val="multilevel"/>
    <w:tmpl w:val="26C91D70"/>
    <w:lvl w:ilvl="0" w:tentative="1">
      <w:start w:val="1"/>
      <w:numFmt w:val="bullet"/>
      <w:lvlText w:val=""/>
      <w:lvlJc w:val="left"/>
      <w:pPr>
        <w:ind w:left="840" w:hanging="420"/>
      </w:pPr>
      <w:rPr>
        <w:rFonts w:hint="default" w:ascii="Wingdings" w:hAnsi="Wingding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715158404"/>
  </w:num>
  <w:num w:numId="2">
    <w:abstractNumId w:val="1415862302"/>
  </w:num>
  <w:num w:numId="3">
    <w:abstractNumId w:val="650714480"/>
  </w:num>
  <w:num w:numId="4">
    <w:abstractNumId w:val="1398085122"/>
  </w:num>
  <w:num w:numId="5">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列表段落2"/>
    <w:basedOn w:val="1"/>
    <w:qFormat/>
    <w:uiPriority w:val="34"/>
    <w:pPr>
      <w:widowControl/>
      <w:spacing w:before="100" w:beforeAutospacing="1" w:after="100" w:afterAutospacing="1" w:line="360" w:lineRule="auto"/>
      <w:ind w:firstLine="420" w:firstLineChars="200"/>
      <w:jc w:val="left"/>
    </w:pPr>
    <w:rPr>
      <w:szCs w:val="22"/>
    </w:rPr>
  </w:style>
  <w:style w:type="character" w:customStyle="1" w:styleId="16">
    <w:name w:val="页眉 字符"/>
    <w:basedOn w:val="9"/>
    <w:link w:val="7"/>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1578</Words>
  <Characters>8998</Characters>
  <Lines>74</Lines>
  <Paragraphs>21</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2024-07-02T01:27:00Z</dcterms:created>
  <dc:creator>Admin</dc:creator>
  <cp:lastModifiedBy>Admin</cp:lastModifiedBy>
  <cp:lastPrinted>2023-06-20T07:45:00Z</cp:lastPrinted>
  <dcterms:modified xsi:type="dcterms:W3CDTF">2024-07-03T01:25:36Z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