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outlineLvl w:val="0"/>
        <w:rPr>
          <w:color w:val="000000" w:themeColor="text1"/>
          <w:highlight w:val="none"/>
          <w14:textFill>
            <w14:solidFill>
              <w14:schemeClr w14:val="tx1"/>
            </w14:solidFill>
          </w14:textFill>
        </w:rPr>
      </w:pPr>
      <w:bookmarkStart w:id="0" w:name="_Toc26387"/>
      <w:r>
        <w:rPr>
          <w:b/>
          <w:color w:val="000000" w:themeColor="text1"/>
          <w:sz w:val="48"/>
          <w:highlight w:val="none"/>
          <w14:textFill>
            <w14:solidFill>
              <w14:schemeClr w14:val="tx1"/>
            </w14:solidFill>
          </w14:textFill>
        </w:rPr>
        <w:t>福建省政府采购</w:t>
      </w:r>
      <w:bookmarkEnd w:id="0"/>
    </w:p>
    <w:p>
      <w:pPr>
        <w:pStyle w:val="11"/>
        <w:jc w:val="center"/>
        <w:outlineLvl w:val="0"/>
        <w:rPr>
          <w:color w:val="000000" w:themeColor="text1"/>
          <w:highlight w:val="none"/>
          <w14:textFill>
            <w14:solidFill>
              <w14:schemeClr w14:val="tx1"/>
            </w14:solidFill>
          </w14:textFill>
        </w:rPr>
      </w:pPr>
      <w:bookmarkStart w:id="1" w:name="_Toc9852"/>
      <w:r>
        <w:rPr>
          <w:b/>
          <w:color w:val="000000" w:themeColor="text1"/>
          <w:sz w:val="48"/>
          <w:highlight w:val="none"/>
          <w14:textFill>
            <w14:solidFill>
              <w14:schemeClr w14:val="tx1"/>
            </w14:solidFill>
          </w14:textFill>
        </w:rPr>
        <w:t>货物和服务项目</w:t>
      </w:r>
      <w:bookmarkEnd w:id="1"/>
    </w:p>
    <w:p>
      <w:pPr>
        <w:pStyle w:val="11"/>
        <w:jc w:val="center"/>
        <w:outlineLvl w:val="0"/>
        <w:rPr>
          <w:color w:val="000000" w:themeColor="text1"/>
          <w:highlight w:val="none"/>
          <w14:textFill>
            <w14:solidFill>
              <w14:schemeClr w14:val="tx1"/>
            </w14:solidFill>
          </w14:textFill>
        </w:rPr>
      </w:pPr>
      <w:bookmarkStart w:id="2" w:name="_Toc32690"/>
      <w:r>
        <w:rPr>
          <w:b/>
          <w:color w:val="000000" w:themeColor="text1"/>
          <w:sz w:val="48"/>
          <w:highlight w:val="none"/>
          <w14:textFill>
            <w14:solidFill>
              <w14:schemeClr w14:val="tx1"/>
            </w14:solidFill>
          </w14:textFill>
        </w:rPr>
        <w:t>公开招标文件</w:t>
      </w:r>
      <w:bookmarkEnd w:id="2"/>
    </w:p>
    <w:p>
      <w:pPr>
        <w:pStyle w:val="11"/>
        <w:jc w:val="center"/>
        <w:outlineLvl w:val="2"/>
        <w:rPr>
          <w:b/>
          <w:color w:val="000000" w:themeColor="text1"/>
          <w:sz w:val="28"/>
          <w:highlight w:val="none"/>
          <w14:textFill>
            <w14:solidFill>
              <w14:schemeClr w14:val="tx1"/>
            </w14:solidFill>
          </w14:textFill>
        </w:rPr>
      </w:pPr>
    </w:p>
    <w:p>
      <w:pPr>
        <w:pStyle w:val="11"/>
        <w:jc w:val="center"/>
        <w:outlineLvl w:val="2"/>
        <w:rPr>
          <w:b/>
          <w:color w:val="000000" w:themeColor="text1"/>
          <w:sz w:val="28"/>
          <w:highlight w:val="none"/>
          <w14:textFill>
            <w14:solidFill>
              <w14:schemeClr w14:val="tx1"/>
            </w14:solidFill>
          </w14:textFill>
        </w:rPr>
      </w:pPr>
    </w:p>
    <w:p>
      <w:pPr>
        <w:pStyle w:val="11"/>
        <w:jc w:val="center"/>
        <w:outlineLvl w:val="2"/>
        <w:rPr>
          <w:color w:val="000000" w:themeColor="text1"/>
          <w:highlight w:val="none"/>
          <w14:textFill>
            <w14:solidFill>
              <w14:schemeClr w14:val="tx1"/>
            </w14:solidFill>
          </w14:textFill>
        </w:rPr>
      </w:pPr>
      <w:bookmarkStart w:id="3" w:name="_Toc31468"/>
      <w:r>
        <w:rPr>
          <w:b/>
          <w:color w:val="000000" w:themeColor="text1"/>
          <w:sz w:val="28"/>
          <w:highlight w:val="none"/>
          <w14:textFill>
            <w14:solidFill>
              <w14:schemeClr w14:val="tx1"/>
            </w14:solidFill>
          </w14:textFill>
        </w:rPr>
        <w:t>项目名称：服务器磁盘阵列等设备采购项目</w:t>
      </w:r>
      <w:bookmarkEnd w:id="3"/>
    </w:p>
    <w:p>
      <w:pPr>
        <w:pStyle w:val="11"/>
        <w:jc w:val="center"/>
        <w:outlineLvl w:val="2"/>
        <w:rPr>
          <w:color w:val="000000" w:themeColor="text1"/>
          <w:highlight w:val="none"/>
          <w14:textFill>
            <w14:solidFill>
              <w14:schemeClr w14:val="tx1"/>
            </w14:solidFill>
          </w14:textFill>
        </w:rPr>
      </w:pPr>
      <w:bookmarkStart w:id="4" w:name="_Toc19741"/>
      <w:r>
        <w:rPr>
          <w:b/>
          <w:color w:val="000000" w:themeColor="text1"/>
          <w:sz w:val="28"/>
          <w:highlight w:val="none"/>
          <w14:textFill>
            <w14:solidFill>
              <w14:schemeClr w14:val="tx1"/>
            </w14:solidFill>
          </w14:textFill>
        </w:rPr>
        <w:t>备案编号：CGXM-2023-350001-16729[2023]14094</w:t>
      </w:r>
      <w:bookmarkEnd w:id="4"/>
    </w:p>
    <w:p>
      <w:pPr>
        <w:pStyle w:val="11"/>
        <w:jc w:val="center"/>
        <w:outlineLvl w:val="2"/>
        <w:rPr>
          <w:color w:val="000000" w:themeColor="text1"/>
          <w:highlight w:val="none"/>
          <w14:textFill>
            <w14:solidFill>
              <w14:schemeClr w14:val="tx1"/>
            </w14:solidFill>
          </w14:textFill>
        </w:rPr>
      </w:pPr>
      <w:bookmarkStart w:id="5" w:name="_Toc16800"/>
      <w:r>
        <w:rPr>
          <w:b/>
          <w:color w:val="000000" w:themeColor="text1"/>
          <w:sz w:val="28"/>
          <w:highlight w:val="none"/>
          <w14:textFill>
            <w14:solidFill>
              <w14:schemeClr w14:val="tx1"/>
            </w14:solidFill>
          </w14:textFill>
        </w:rPr>
        <w:t>项目编号：[350001]RWZB[GK]2023134</w:t>
      </w:r>
      <w:bookmarkEnd w:id="5"/>
    </w:p>
    <w:p>
      <w:pPr>
        <w:pStyle w:val="11"/>
        <w:jc w:val="center"/>
        <w:outlineLvl w:val="2"/>
        <w:rPr>
          <w:b/>
          <w:color w:val="000000" w:themeColor="text1"/>
          <w:sz w:val="28"/>
          <w:highlight w:val="none"/>
          <w14:textFill>
            <w14:solidFill>
              <w14:schemeClr w14:val="tx1"/>
            </w14:solidFill>
          </w14:textFill>
        </w:rPr>
      </w:pPr>
    </w:p>
    <w:p>
      <w:pPr>
        <w:pStyle w:val="11"/>
        <w:jc w:val="center"/>
        <w:outlineLvl w:val="2"/>
        <w:rPr>
          <w:b/>
          <w:color w:val="000000" w:themeColor="text1"/>
          <w:sz w:val="28"/>
          <w:highlight w:val="none"/>
          <w14:textFill>
            <w14:solidFill>
              <w14:schemeClr w14:val="tx1"/>
            </w14:solidFill>
          </w14:textFill>
        </w:rPr>
      </w:pPr>
    </w:p>
    <w:p>
      <w:pPr>
        <w:pStyle w:val="11"/>
        <w:jc w:val="center"/>
        <w:outlineLvl w:val="2"/>
        <w:rPr>
          <w:b/>
          <w:color w:val="000000" w:themeColor="text1"/>
          <w:sz w:val="28"/>
          <w:highlight w:val="none"/>
          <w14:textFill>
            <w14:solidFill>
              <w14:schemeClr w14:val="tx1"/>
            </w14:solidFill>
          </w14:textFill>
        </w:rPr>
      </w:pPr>
    </w:p>
    <w:p>
      <w:pPr>
        <w:pStyle w:val="11"/>
        <w:jc w:val="center"/>
        <w:outlineLvl w:val="2"/>
        <w:rPr>
          <w:b/>
          <w:color w:val="000000" w:themeColor="text1"/>
          <w:sz w:val="28"/>
          <w:highlight w:val="none"/>
          <w14:textFill>
            <w14:solidFill>
              <w14:schemeClr w14:val="tx1"/>
            </w14:solidFill>
          </w14:textFill>
        </w:rPr>
      </w:pPr>
    </w:p>
    <w:p>
      <w:pPr>
        <w:pStyle w:val="11"/>
        <w:jc w:val="center"/>
        <w:outlineLvl w:val="2"/>
        <w:rPr>
          <w:color w:val="000000" w:themeColor="text1"/>
          <w:highlight w:val="none"/>
          <w14:textFill>
            <w14:solidFill>
              <w14:schemeClr w14:val="tx1"/>
            </w14:solidFill>
          </w14:textFill>
        </w:rPr>
      </w:pPr>
      <w:bookmarkStart w:id="6" w:name="_Toc16067"/>
      <w:r>
        <w:rPr>
          <w:b/>
          <w:color w:val="000000" w:themeColor="text1"/>
          <w:sz w:val="28"/>
          <w:highlight w:val="none"/>
          <w14:textFill>
            <w14:solidFill>
              <w14:schemeClr w14:val="tx1"/>
            </w14:solidFill>
          </w14:textFill>
        </w:rPr>
        <w:t>采购人：福建省肿瘤医院</w:t>
      </w:r>
      <w:bookmarkEnd w:id="6"/>
    </w:p>
    <w:p>
      <w:pPr>
        <w:pStyle w:val="11"/>
        <w:jc w:val="center"/>
        <w:outlineLvl w:val="2"/>
        <w:rPr>
          <w:color w:val="000000" w:themeColor="text1"/>
          <w:highlight w:val="none"/>
          <w14:textFill>
            <w14:solidFill>
              <w14:schemeClr w14:val="tx1"/>
            </w14:solidFill>
          </w14:textFill>
        </w:rPr>
      </w:pPr>
      <w:bookmarkStart w:id="7" w:name="_Toc9090"/>
      <w:r>
        <w:rPr>
          <w:b/>
          <w:color w:val="000000" w:themeColor="text1"/>
          <w:sz w:val="28"/>
          <w:highlight w:val="none"/>
          <w14:textFill>
            <w14:solidFill>
              <w14:schemeClr w14:val="tx1"/>
            </w14:solidFill>
          </w14:textFill>
        </w:rPr>
        <w:t>代理机构：福建榕卫招标有限公司</w:t>
      </w:r>
      <w:bookmarkEnd w:id="7"/>
    </w:p>
    <w:p>
      <w:pPr>
        <w:pStyle w:val="11"/>
        <w:jc w:val="center"/>
        <w:outlineLvl w:val="2"/>
        <w:rPr>
          <w:color w:val="000000" w:themeColor="text1"/>
          <w:highlight w:val="none"/>
          <w14:textFill>
            <w14:solidFill>
              <w14:schemeClr w14:val="tx1"/>
            </w14:solidFill>
          </w14:textFill>
        </w:rPr>
      </w:pPr>
      <w:bookmarkStart w:id="8" w:name="_Toc23615"/>
      <w:r>
        <w:rPr>
          <w:b/>
          <w:color w:val="000000" w:themeColor="text1"/>
          <w:sz w:val="28"/>
          <w:highlight w:val="none"/>
          <w14:textFill>
            <w14:solidFill>
              <w14:schemeClr w14:val="tx1"/>
            </w14:solidFill>
          </w14:textFill>
        </w:rPr>
        <w:t>编制时间：2024年01月</w:t>
      </w:r>
      <w:bookmarkEnd w:id="8"/>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72209"/>
        <w15:color w:val="DBDBDB"/>
        <w:docPartObj>
          <w:docPartGallery w:val="Table of Contents"/>
          <w:docPartUnique/>
        </w:docPartObj>
      </w:sdtPr>
      <w:sdtEnd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t>目录</w:t>
          </w:r>
        </w:p>
        <w:p>
          <w:pPr>
            <w:pStyle w:val="3"/>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TOC \o "1-3" \h \u </w:instrText>
          </w:r>
          <w:r>
            <w:rPr>
              <w:color w:val="000000" w:themeColor="text1"/>
              <w:sz w:val="28"/>
              <w:szCs w:val="28"/>
              <w:highlight w:val="none"/>
              <w14:textFill>
                <w14:solidFill>
                  <w14:schemeClr w14:val="tx1"/>
                </w14:solidFill>
              </w14:textFill>
            </w:rPr>
            <w:fldChar w:fldCharType="separate"/>
          </w:r>
        </w:p>
        <w:p>
          <w:pPr>
            <w:pStyle w:val="7"/>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_Toc19152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第一章 投标邀请</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_Toc19152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7"/>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_Toc25827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第二章 投标人须知前附表</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_Toc25827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7"/>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_Toc19432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第三章 投标人须知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_Toc19432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10</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7"/>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_Toc16429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第四章 资格审查与评标</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_Toc16429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20</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7"/>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_Toc32021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第五章 招标内容及要求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_Toc32021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32</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7"/>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_Toc12357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第六章 政府采购合同</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_Toc12357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41</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7"/>
            <w:tabs>
              <w:tab w:val="right" w:leader="dot" w:pos="8306"/>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_Toc1610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第七章 电子投标文件格式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_Toc1610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45</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end"/>
          </w:r>
        </w:p>
      </w:sdtContent>
    </w:sdt>
    <w:p>
      <w:pPr>
        <w:rPr>
          <w:b/>
          <w:color w:val="000000" w:themeColor="text1"/>
          <w:sz w:val="36"/>
          <w:highlight w:val="none"/>
          <w14:textFill>
            <w14:solidFill>
              <w14:schemeClr w14:val="tx1"/>
            </w14:solidFill>
          </w14:textFill>
        </w:rPr>
      </w:pPr>
      <w:bookmarkStart w:id="9" w:name="_Toc19152"/>
      <w:r>
        <w:rPr>
          <w:b/>
          <w:color w:val="000000" w:themeColor="text1"/>
          <w:sz w:val="36"/>
          <w:highlight w:val="none"/>
          <w14:textFill>
            <w14:solidFill>
              <w14:schemeClr w14:val="tx1"/>
            </w14:solidFill>
          </w14:textFill>
        </w:rPr>
        <w:br w:type="page"/>
      </w:r>
    </w:p>
    <w:p>
      <w:pPr>
        <w:pStyle w:val="11"/>
        <w:jc w:val="center"/>
        <w:outlineLvl w:val="1"/>
        <w:rPr>
          <w:color w:val="000000" w:themeColor="text1"/>
          <w:highlight w:val="none"/>
          <w14:textFill>
            <w14:solidFill>
              <w14:schemeClr w14:val="tx1"/>
            </w14:solidFill>
          </w14:textFill>
        </w:rPr>
      </w:pPr>
      <w:r>
        <w:rPr>
          <w:b/>
          <w:color w:val="000000" w:themeColor="text1"/>
          <w:sz w:val="36"/>
          <w:highlight w:val="none"/>
          <w14:textFill>
            <w14:solidFill>
              <w14:schemeClr w14:val="tx1"/>
            </w14:solidFill>
          </w14:textFill>
        </w:rPr>
        <w:t>第一章 投标邀请</w:t>
      </w:r>
      <w:bookmarkEnd w:id="9"/>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福建榕卫招标有限公司 采用公开招标方式组织 服务器磁盘阵列等设备采购项目 （以下简称：“本项目”）的政府采购活动，现邀请供应商参加投标。</w:t>
      </w:r>
    </w:p>
    <w:p>
      <w:pPr>
        <w:pStyle w:val="11"/>
        <w:ind w:firstLine="480"/>
        <w:jc w:val="left"/>
        <w:outlineLvl w:val="2"/>
        <w:rPr>
          <w:color w:val="000000" w:themeColor="text1"/>
          <w:highlight w:val="none"/>
          <w14:textFill>
            <w14:solidFill>
              <w14:schemeClr w14:val="tx1"/>
            </w14:solidFill>
          </w14:textFill>
        </w:rPr>
      </w:pPr>
      <w:bookmarkStart w:id="10" w:name="_Toc2994"/>
      <w:r>
        <w:rPr>
          <w:b/>
          <w:color w:val="000000" w:themeColor="text1"/>
          <w:sz w:val="28"/>
          <w:highlight w:val="none"/>
          <w14:textFill>
            <w14:solidFill>
              <w14:schemeClr w14:val="tx1"/>
            </w14:solidFill>
          </w14:textFill>
        </w:rPr>
        <w:t>1、备案编号：CGXM-2023-350001-16729[2023]14094</w:t>
      </w:r>
      <w:bookmarkEnd w:id="10"/>
    </w:p>
    <w:p>
      <w:pPr>
        <w:pStyle w:val="11"/>
        <w:ind w:firstLine="480"/>
        <w:jc w:val="left"/>
        <w:outlineLvl w:val="2"/>
        <w:rPr>
          <w:color w:val="000000" w:themeColor="text1"/>
          <w:highlight w:val="none"/>
          <w14:textFill>
            <w14:solidFill>
              <w14:schemeClr w14:val="tx1"/>
            </w14:solidFill>
          </w14:textFill>
        </w:rPr>
      </w:pPr>
      <w:bookmarkStart w:id="11" w:name="_Toc24190"/>
      <w:r>
        <w:rPr>
          <w:b/>
          <w:color w:val="000000" w:themeColor="text1"/>
          <w:sz w:val="28"/>
          <w:highlight w:val="none"/>
          <w14:textFill>
            <w14:solidFill>
              <w14:schemeClr w14:val="tx1"/>
            </w14:solidFill>
          </w14:textFill>
        </w:rPr>
        <w:t>2、项目编号：[350001]RWZB[GK]2023134</w:t>
      </w:r>
      <w:bookmarkEnd w:id="11"/>
    </w:p>
    <w:p>
      <w:pPr>
        <w:pStyle w:val="11"/>
        <w:ind w:firstLine="480"/>
        <w:jc w:val="both"/>
        <w:outlineLvl w:val="2"/>
        <w:rPr>
          <w:color w:val="000000" w:themeColor="text1"/>
          <w:highlight w:val="none"/>
          <w14:textFill>
            <w14:solidFill>
              <w14:schemeClr w14:val="tx1"/>
            </w14:solidFill>
          </w14:textFill>
        </w:rPr>
      </w:pPr>
      <w:bookmarkStart w:id="12" w:name="_Toc13367"/>
      <w:r>
        <w:rPr>
          <w:b/>
          <w:color w:val="000000" w:themeColor="text1"/>
          <w:sz w:val="28"/>
          <w:highlight w:val="none"/>
          <w14:textFill>
            <w14:solidFill>
              <w14:schemeClr w14:val="tx1"/>
            </w14:solidFill>
          </w14:textFill>
        </w:rPr>
        <w:t>3、预算金额、最高限价：详见《采购标的一览表》。</w:t>
      </w:r>
      <w:bookmarkEnd w:id="12"/>
    </w:p>
    <w:p>
      <w:pPr>
        <w:pStyle w:val="11"/>
        <w:ind w:firstLine="480"/>
        <w:jc w:val="left"/>
        <w:outlineLvl w:val="2"/>
        <w:rPr>
          <w:color w:val="000000" w:themeColor="text1"/>
          <w:highlight w:val="none"/>
          <w14:textFill>
            <w14:solidFill>
              <w14:schemeClr w14:val="tx1"/>
            </w14:solidFill>
          </w14:textFill>
        </w:rPr>
      </w:pPr>
      <w:bookmarkStart w:id="13" w:name="_Toc23908"/>
      <w:r>
        <w:rPr>
          <w:b/>
          <w:color w:val="000000" w:themeColor="text1"/>
          <w:sz w:val="28"/>
          <w:highlight w:val="none"/>
          <w14:textFill>
            <w14:solidFill>
              <w14:schemeClr w14:val="tx1"/>
            </w14:solidFill>
          </w14:textFill>
        </w:rPr>
        <w:t>4、招标内容及要求：详见《采购标的一览表》及招标文件第五章。</w:t>
      </w:r>
      <w:bookmarkEnd w:id="13"/>
    </w:p>
    <w:p>
      <w:pPr>
        <w:pStyle w:val="11"/>
        <w:ind w:firstLine="480"/>
        <w:jc w:val="left"/>
        <w:outlineLvl w:val="2"/>
        <w:rPr>
          <w:color w:val="000000" w:themeColor="text1"/>
          <w:highlight w:val="none"/>
          <w14:textFill>
            <w14:solidFill>
              <w14:schemeClr w14:val="tx1"/>
            </w14:solidFill>
          </w14:textFill>
        </w:rPr>
      </w:pPr>
      <w:bookmarkStart w:id="14" w:name="_Toc25797"/>
      <w:r>
        <w:rPr>
          <w:b/>
          <w:color w:val="000000" w:themeColor="text1"/>
          <w:sz w:val="28"/>
          <w:highlight w:val="none"/>
          <w14:textFill>
            <w14:solidFill>
              <w14:schemeClr w14:val="tx1"/>
            </w14:solidFill>
          </w14:textFill>
        </w:rPr>
        <w:t>5、需要落实的政府采购政策</w:t>
      </w:r>
      <w:bookmarkEnd w:id="14"/>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进口产品：不适用</w:t>
      </w:r>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节能产品：适用于（所有采购包或品目号），按照《关于印发节能产品政府采购品目清单的通知》财库〔2019〕19号执行。</w:t>
      </w:r>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环境标志产品：适用于（所有采购包或品目号），按照《关于印发环境标志产品政府采购品目清单的通知》财库〔2019〕18号执行。</w:t>
      </w:r>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促进中小企业发展的相关政策：</w:t>
      </w:r>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采购包1：不专门面向中小企业采购</w:t>
      </w:r>
    </w:p>
    <w:p>
      <w:pPr>
        <w:pStyle w:val="11"/>
        <w:ind w:firstLine="480"/>
        <w:jc w:val="both"/>
        <w:outlineLvl w:val="2"/>
        <w:rPr>
          <w:color w:val="000000" w:themeColor="text1"/>
          <w:highlight w:val="none"/>
          <w14:textFill>
            <w14:solidFill>
              <w14:schemeClr w14:val="tx1"/>
            </w14:solidFill>
          </w14:textFill>
        </w:rPr>
      </w:pPr>
      <w:bookmarkStart w:id="15" w:name="_Toc23"/>
      <w:r>
        <w:rPr>
          <w:b/>
          <w:color w:val="000000" w:themeColor="text1"/>
          <w:sz w:val="28"/>
          <w:highlight w:val="none"/>
          <w14:textFill>
            <w14:solidFill>
              <w14:schemeClr w14:val="tx1"/>
            </w14:solidFill>
          </w14:textFill>
        </w:rPr>
        <w:t>6、投标人的资格要求</w:t>
      </w:r>
      <w:bookmarkEnd w:id="15"/>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6.1法定条件：符合政府采购法第二十二条第一款规定的条件。</w:t>
      </w:r>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6.2特定条件：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资格审查要求概况</w:t>
            </w:r>
          </w:p>
        </w:tc>
        <w:tc>
          <w:tcPr>
            <w:tcW w:w="46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无</w:t>
            </w:r>
          </w:p>
        </w:tc>
      </w:tr>
    </w:tbl>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6.3是否接受联合体投标：</w:t>
      </w:r>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采购包1：不接受</w:t>
      </w:r>
    </w:p>
    <w:p>
      <w:pPr>
        <w:pStyle w:val="11"/>
        <w:ind w:firstLine="480"/>
        <w:jc w:val="both"/>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※根据上述资格要求，电子投标文件中应提交的“投标人的资格及资信证明文件”详见招标文件第四章。</w:t>
      </w:r>
    </w:p>
    <w:p>
      <w:pPr>
        <w:pStyle w:val="11"/>
        <w:ind w:firstLine="480"/>
        <w:jc w:val="both"/>
        <w:outlineLvl w:val="2"/>
        <w:rPr>
          <w:color w:val="000000" w:themeColor="text1"/>
          <w:highlight w:val="none"/>
          <w14:textFill>
            <w14:solidFill>
              <w14:schemeClr w14:val="tx1"/>
            </w14:solidFill>
          </w14:textFill>
        </w:rPr>
      </w:pPr>
      <w:bookmarkStart w:id="16" w:name="_Toc11057"/>
      <w:r>
        <w:rPr>
          <w:b/>
          <w:color w:val="000000" w:themeColor="text1"/>
          <w:sz w:val="28"/>
          <w:highlight w:val="none"/>
          <w14:textFill>
            <w14:solidFill>
              <w14:schemeClr w14:val="tx1"/>
            </w14:solidFill>
          </w14:textFill>
        </w:rPr>
        <w:t>7、招标文件的获取</w:t>
      </w:r>
      <w:bookmarkEnd w:id="16"/>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7.1、招标文件获取期限：详见招标公告或更正公告，若不一致，以更正公告为准。</w:t>
      </w:r>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7.3、获取地点及方式：注册账号后，通过福建省政府采购网上公开信息系统以下载方式获取。</w:t>
      </w:r>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7.4、招标文件售价：0元。</w:t>
      </w:r>
    </w:p>
    <w:p>
      <w:pPr>
        <w:pStyle w:val="11"/>
        <w:ind w:firstLine="480"/>
        <w:jc w:val="both"/>
        <w:outlineLvl w:val="2"/>
        <w:rPr>
          <w:color w:val="000000" w:themeColor="text1"/>
          <w:highlight w:val="none"/>
          <w14:textFill>
            <w14:solidFill>
              <w14:schemeClr w14:val="tx1"/>
            </w14:solidFill>
          </w14:textFill>
        </w:rPr>
      </w:pPr>
      <w:bookmarkStart w:id="17" w:name="_Toc15974"/>
      <w:r>
        <w:rPr>
          <w:b/>
          <w:color w:val="000000" w:themeColor="text1"/>
          <w:sz w:val="28"/>
          <w:highlight w:val="none"/>
          <w14:textFill>
            <w14:solidFill>
              <w14:schemeClr w14:val="tx1"/>
            </w14:solidFill>
          </w14:textFill>
        </w:rPr>
        <w:t>8、投标截止</w:t>
      </w:r>
      <w:bookmarkEnd w:id="17"/>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8.1、投标截止时间：详见招标公告或更正公告，若不一致，以更正公告为准。</w:t>
      </w:r>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8.2、投标人应在投标截止时间前按照福建省政府采购网上公开信息系统设定的操作流程将电子投标文件上传至福建省政府采购网上公开信息系统，否则投标将被拒绝。</w:t>
      </w:r>
    </w:p>
    <w:p>
      <w:pPr>
        <w:pStyle w:val="11"/>
        <w:ind w:firstLine="480"/>
        <w:jc w:val="both"/>
        <w:outlineLvl w:val="2"/>
        <w:rPr>
          <w:color w:val="000000" w:themeColor="text1"/>
          <w:highlight w:val="none"/>
          <w14:textFill>
            <w14:solidFill>
              <w14:schemeClr w14:val="tx1"/>
            </w14:solidFill>
          </w14:textFill>
        </w:rPr>
      </w:pPr>
      <w:bookmarkStart w:id="18" w:name="_Toc25648"/>
      <w:r>
        <w:rPr>
          <w:b/>
          <w:color w:val="000000" w:themeColor="text1"/>
          <w:sz w:val="28"/>
          <w:highlight w:val="none"/>
          <w14:textFill>
            <w14:solidFill>
              <w14:schemeClr w14:val="tx1"/>
            </w14:solidFill>
          </w14:textFill>
        </w:rPr>
        <w:t>9、开标时间及地点</w:t>
      </w:r>
      <w:bookmarkEnd w:id="18"/>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详见招标公告或更正公告，若不一致，以更正公告为准。</w:t>
      </w:r>
    </w:p>
    <w:p>
      <w:pPr>
        <w:pStyle w:val="11"/>
        <w:ind w:firstLine="480"/>
        <w:jc w:val="both"/>
        <w:outlineLvl w:val="2"/>
        <w:rPr>
          <w:color w:val="000000" w:themeColor="text1"/>
          <w:highlight w:val="none"/>
          <w14:textFill>
            <w14:solidFill>
              <w14:schemeClr w14:val="tx1"/>
            </w14:solidFill>
          </w14:textFill>
        </w:rPr>
      </w:pPr>
      <w:bookmarkStart w:id="19" w:name="_Toc15815"/>
      <w:r>
        <w:rPr>
          <w:b/>
          <w:color w:val="000000" w:themeColor="text1"/>
          <w:sz w:val="28"/>
          <w:highlight w:val="none"/>
          <w14:textFill>
            <w14:solidFill>
              <w14:schemeClr w14:val="tx1"/>
            </w14:solidFill>
          </w14:textFill>
        </w:rPr>
        <w:t>10、公告期限</w:t>
      </w:r>
      <w:bookmarkEnd w:id="19"/>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10.1、招标公告的公告期限：自财政部和福建省财政厅指定的政府采购信息发布媒体最先发布公告之日起5个工作日。</w:t>
      </w:r>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10.2、招标文件公告期限：招标文件随同招标公告一并发布，其公告期限与招标公告的公告期限保持一致。</w:t>
      </w:r>
    </w:p>
    <w:p>
      <w:pPr>
        <w:pStyle w:val="11"/>
        <w:ind w:firstLine="480"/>
        <w:jc w:val="left"/>
        <w:outlineLvl w:val="2"/>
        <w:rPr>
          <w:color w:val="000000" w:themeColor="text1"/>
          <w:highlight w:val="none"/>
          <w14:textFill>
            <w14:solidFill>
              <w14:schemeClr w14:val="tx1"/>
            </w14:solidFill>
          </w14:textFill>
        </w:rPr>
      </w:pPr>
      <w:bookmarkStart w:id="20" w:name="_Toc21645"/>
      <w:r>
        <w:rPr>
          <w:b/>
          <w:color w:val="000000" w:themeColor="text1"/>
          <w:sz w:val="28"/>
          <w:highlight w:val="none"/>
          <w14:textFill>
            <w14:solidFill>
              <w14:schemeClr w14:val="tx1"/>
            </w14:solidFill>
          </w14:textFill>
        </w:rPr>
        <w:t>11、采购人：福建省肿瘤医院</w:t>
      </w:r>
      <w:bookmarkEnd w:id="20"/>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地址： 福州市福马路420号</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邮编： 350014</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联系人： 金山</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联系电话： 0591-62002097</w:t>
      </w:r>
    </w:p>
    <w:p>
      <w:pPr>
        <w:pStyle w:val="11"/>
        <w:ind w:firstLine="480"/>
        <w:jc w:val="left"/>
        <w:outlineLvl w:val="2"/>
        <w:rPr>
          <w:color w:val="000000" w:themeColor="text1"/>
          <w:highlight w:val="none"/>
          <w14:textFill>
            <w14:solidFill>
              <w14:schemeClr w14:val="tx1"/>
            </w14:solidFill>
          </w14:textFill>
        </w:rPr>
      </w:pPr>
      <w:bookmarkStart w:id="21" w:name="_Toc22598"/>
      <w:r>
        <w:rPr>
          <w:b/>
          <w:color w:val="000000" w:themeColor="text1"/>
          <w:sz w:val="28"/>
          <w:highlight w:val="none"/>
          <w14:textFill>
            <w14:solidFill>
              <w14:schemeClr w14:val="tx1"/>
            </w14:solidFill>
          </w14:textFill>
        </w:rPr>
        <w:t>12、代理机构：福建榕卫招标有限公司</w:t>
      </w:r>
      <w:bookmarkEnd w:id="21"/>
    </w:p>
    <w:p>
      <w:pPr>
        <w:pStyle w:val="11"/>
        <w:ind w:firstLine="9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地址： 福州市鼓楼洪山园路52号华润万象城（三期）S11#楼6层</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邮编： 350001</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联系人： 郑婷婷、林晓彤、王泱</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联系电话： 0591-87512357</w:t>
      </w:r>
    </w:p>
    <w:p>
      <w:pPr>
        <w:pStyle w:val="11"/>
        <w:ind w:firstLine="480"/>
        <w:jc w:val="both"/>
        <w:outlineLvl w:val="2"/>
        <w:rPr>
          <w:color w:val="000000" w:themeColor="text1"/>
          <w:highlight w:val="none"/>
          <w14:textFill>
            <w14:solidFill>
              <w14:schemeClr w14:val="tx1"/>
            </w14:solidFill>
          </w14:textFill>
        </w:rPr>
      </w:pPr>
      <w:bookmarkStart w:id="22" w:name="_Toc7408"/>
      <w:r>
        <w:rPr>
          <w:b/>
          <w:color w:val="000000" w:themeColor="text1"/>
          <w:sz w:val="28"/>
          <w:highlight w:val="none"/>
          <w14:textFill>
            <w14:solidFill>
              <w14:schemeClr w14:val="tx1"/>
            </w14:solidFill>
          </w14:textFill>
        </w:rPr>
        <w:t>附1：账户信息</w:t>
      </w:r>
      <w:bookmarkEnd w:id="22"/>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投标保证金账户</w:t>
            </w:r>
          </w:p>
          <w:p>
            <w:pPr>
              <w:pStyle w:val="11"/>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开户名称： 福建榕卫招标有限公司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1、投标人应认真核对账户信息，将投标保证金汇入以上账户，并自行承担因汇错投标保证金而产生的一切后果。</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2、投标人在转账或电汇的凭证上应按照以下格式注明，以便核对：“（项目编号：***）的投标保证金”。</w:t>
            </w:r>
          </w:p>
        </w:tc>
      </w:tr>
    </w:tbl>
    <w:p>
      <w:pPr>
        <w:pStyle w:val="11"/>
        <w:ind w:firstLine="480"/>
        <w:jc w:val="both"/>
        <w:outlineLvl w:val="2"/>
        <w:rPr>
          <w:b/>
          <w:color w:val="000000" w:themeColor="text1"/>
          <w:sz w:val="28"/>
          <w:highlight w:val="none"/>
          <w14:textFill>
            <w14:solidFill>
              <w14:schemeClr w14:val="tx1"/>
            </w14:solidFill>
          </w14:textFill>
        </w:rPr>
      </w:pPr>
      <w:bookmarkStart w:id="23" w:name="_Toc10147"/>
    </w:p>
    <w:p>
      <w:pPr>
        <w:pStyle w:val="11"/>
        <w:ind w:firstLine="480"/>
        <w:jc w:val="both"/>
        <w:outlineLvl w:val="2"/>
        <w:rPr>
          <w:b/>
          <w:color w:val="000000" w:themeColor="text1"/>
          <w:sz w:val="28"/>
          <w:highlight w:val="none"/>
          <w14:textFill>
            <w14:solidFill>
              <w14:schemeClr w14:val="tx1"/>
            </w14:solidFill>
          </w14:textFill>
        </w:rPr>
      </w:pPr>
    </w:p>
    <w:p>
      <w:pPr>
        <w:pStyle w:val="11"/>
        <w:ind w:firstLine="480"/>
        <w:jc w:val="both"/>
        <w:outlineLvl w:val="2"/>
        <w:rPr>
          <w:b/>
          <w:color w:val="000000" w:themeColor="text1"/>
          <w:sz w:val="28"/>
          <w:highlight w:val="none"/>
          <w14:textFill>
            <w14:solidFill>
              <w14:schemeClr w14:val="tx1"/>
            </w14:solidFill>
          </w14:textFill>
        </w:rPr>
      </w:pPr>
    </w:p>
    <w:p>
      <w:pPr>
        <w:pStyle w:val="11"/>
        <w:ind w:firstLine="480"/>
        <w:jc w:val="both"/>
        <w:outlineLvl w:val="2"/>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附2：采购标的一览表</w:t>
      </w:r>
      <w:bookmarkEnd w:id="23"/>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采购包预算金额（元）: 5,500,000.00</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采购包最高限价（元）: 5,500,000.00</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采购包保证金金额（元）: 55,000.00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标的名称</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标的金额 （元）</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计量单位</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所属行业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服务器</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800,000.00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台</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内网虚拟化存储扩容</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套</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外网虚拟化存储扩容</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750,000.00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套</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影像在线存储扩容</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800,000.00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套</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单机存储</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700,000.00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套</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影像归档存储扩容</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750,000.00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套</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CDP存储</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套</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存储光纤交换机</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2.00</w:t>
            </w:r>
          </w:p>
        </w:tc>
        <w:tc>
          <w:tcPr>
            <w:tcW w:w="1187"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400,000.00</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套</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否</w:t>
            </w:r>
          </w:p>
        </w:tc>
      </w:tr>
    </w:tbl>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1"/>
        <w:rPr>
          <w:color w:val="000000" w:themeColor="text1"/>
          <w:highlight w:val="none"/>
          <w14:textFill>
            <w14:solidFill>
              <w14:schemeClr w14:val="tx1"/>
            </w14:solidFill>
          </w14:textFill>
        </w:rPr>
      </w:pPr>
      <w:bookmarkStart w:id="24" w:name="_Toc25827"/>
      <w:r>
        <w:rPr>
          <w:b/>
          <w:color w:val="000000" w:themeColor="text1"/>
          <w:sz w:val="36"/>
          <w:highlight w:val="none"/>
          <w14:textFill>
            <w14:solidFill>
              <w14:schemeClr w14:val="tx1"/>
            </w14:solidFill>
          </w14:textFill>
        </w:rPr>
        <w:t>第二章 投标人须知前附表</w:t>
      </w:r>
      <w:bookmarkEnd w:id="24"/>
    </w:p>
    <w:p>
      <w:pPr>
        <w:pStyle w:val="11"/>
        <w:ind w:firstLine="480"/>
        <w:jc w:val="both"/>
        <w:outlineLvl w:val="2"/>
        <w:rPr>
          <w:color w:val="000000" w:themeColor="text1"/>
          <w:highlight w:val="none"/>
          <w14:textFill>
            <w14:solidFill>
              <w14:schemeClr w14:val="tx1"/>
            </w14:solidFill>
          </w14:textFill>
        </w:rPr>
      </w:pPr>
      <w:bookmarkStart w:id="25" w:name="_Toc7886"/>
      <w:r>
        <w:rPr>
          <w:b/>
          <w:color w:val="000000" w:themeColor="text1"/>
          <w:sz w:val="28"/>
          <w:highlight w:val="none"/>
          <w14:textFill>
            <w14:solidFill>
              <w14:schemeClr w14:val="tx1"/>
            </w14:solidFill>
          </w14:textFill>
        </w:rPr>
        <w:t>一、投标人须知前附表1</w:t>
      </w:r>
      <w:bookmarkEnd w:id="25"/>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5"/>
        <w:gridCol w:w="1458"/>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（第三章）</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是否组织现场考察或召开开标前答疑会：</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10.4</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投标文件的份数：</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（1）可读介质（光盘或U盘） 0 份：投标人应将其上传至福建省政府采购网上公开信息系统的电子投标文件在该可读介质中另存 0 份。</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10.7-（1）</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是否允许中标人将本项目的非主体、非关键性工作进行分包：</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10.8-（1）</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12.1</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确定中标候选人名单：</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12.2</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本项目中标人的确定（以采购包为单位）：</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 采购人应在政府采购招投标管理办法规定的时限内确定中标人。</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（2）若出现中标候选人并列情形，则按照下列方式确定中标人：</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①招标文件规定的方式：</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②若本款第①点规定方式为“无”，则按照下列方式确定：</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③若本款第①、②点规定方式均为“无”，则按照下列方式确定：随机抽取。</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（3）本项目确定的中标人家数：</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13.2</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15.1-（2）</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15.4</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招标文件的质疑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（1）潜在投标人可在质疑时效期间内对招标文件以书面形式提出质疑。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（2）质疑时效期间：应在依法获取招标文件之日起7个工作日内向 福建榕卫招标有限公司 提出，依法获取招标文件的时间以福建省政府采购网上公开信息系统记载的为准。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16.1</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18.1</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财政部和福建省财政厅指定的政府采购信息发布媒体（以下简称：“指定媒体”）：</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（1）中国政府采购网，网址www.ccgp.gov.cn。</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（2）中国政府采购网福建分网（福建省政府采购网），网址zfcg.czt.fujian.gov.cn。</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145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其他事项：</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(1)本项目代理服务费：</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本项目收取代理服务费</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代理服务费用收取对象：中标/成交供应商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理服务费收费标准：1）代理服务费按差额定率累进法计算，中标金额100(万元)以下收费费率标准：1.50%，中标金额在100-500（万元）收费费率标准1.1%；中标金额在500-1000（万元）收费费率标准0.8%；代理服务费按照标准下浮30%计取。2）收取方式：中标人须在领取中标通知书之前以转账等付款方式一次性付清。 公司帐户：开户银行：福建海峡银行鼓楼支行；开户名称：福建榕卫招标有限公司；账 号：100028500520010001 。 3）福建榕卫招标有限公司邮箱：fjrwzb@163.com 。</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(2)其他：</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2023年度，尚未进行2023年度财务审计的投标人，可提供经审计的2022年度财务报告。3）根据《福建省财政厅关于运用政府采购政策促进中小企业发展的通知》的要求，因疫情影响享受缓缴或免缴社保、税款的企业，无法提供相关社保、税收缴纳证明材料的，提供有关情况说明视同社保、税收缴纳证明材料提交完整。4）质疑受理的其它要求：质疑人递交质疑函时还应出具质疑人已在福建省政府采购网上公开信息系统上依法获取招标文件的证明文件（体现依法获取招标文件的时间），否则不予受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3" w:type="dxa"/>
            <w:gridSpan w:val="2"/>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c>
          <w:tcPr>
            <w:tcW w:w="58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后有投标人须知前附表2，请勿遗漏。</w:t>
            </w:r>
          </w:p>
        </w:tc>
      </w:tr>
    </w:tbl>
    <w:p>
      <w:pPr>
        <w:pStyle w:val="11"/>
        <w:jc w:val="both"/>
        <w:outlineLvl w:val="2"/>
        <w:rPr>
          <w:color w:val="000000" w:themeColor="text1"/>
          <w:highlight w:val="none"/>
          <w14:textFill>
            <w14:solidFill>
              <w14:schemeClr w14:val="tx1"/>
            </w14:solidFill>
          </w14:textFill>
        </w:rPr>
      </w:pPr>
      <w:bookmarkStart w:id="26" w:name="_Toc16120"/>
      <w:r>
        <w:rPr>
          <w:b/>
          <w:color w:val="000000" w:themeColor="text1"/>
          <w:sz w:val="28"/>
          <w:highlight w:val="none"/>
          <w14:textFill>
            <w14:solidFill>
              <w14:schemeClr w14:val="tx1"/>
            </w14:solidFill>
          </w14:textFill>
        </w:rPr>
        <w:t>二、投标人须知前附表2</w:t>
      </w:r>
      <w:bookmarkEnd w:id="26"/>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75"/>
        <w:gridCol w:w="5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583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583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（1）电子招标投标活动的专门规定适用本项目电子招标投标活动。</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（2）将招标文件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 的内容修正为下列内容：</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 后适用本项目的电子招标投标活动。</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（3）将下列内容增列为招标文件的组成部分（以下简称：“增列内容”）适用本项目的电子招标投标活动，若增列内容与招标文件其他章节内容有冲突，应以增列内容为准：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①电子招标投标活动的具体操作流程以福建省政府采购网上公开信息系统设定的为准。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②关于电子投标文件：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a.投标人应按照福建省政府采购网上公开信息系统设定的评审节点编制电子投标文件，否则资格审查小组、评标委员会将按照不利于投标人的内容进行认定。</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③关于证明材料或资料：</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b.若投标人提供注明“复印件无效”或“复印无效”的证明材料或资料，应结合上文a条款进行判定，若招标文件未要求投标人提供原件，投标人提供原件，复印件（含扫描件）均视为满足招标文件要求。</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④关于“全称”、“投标人代表签字”及“加盖单位公章”：</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a.在电子投标文件中，涉及“全称”和“投标人代表签字”的内容可使用打字录入方式完成。</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b.在电子投标文件中，涉及“加盖单位公章”的内容应使用投标人的CA证书完成，否则投标无效。</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c.在电子投标文件中，若投标人按照本增列内容第④点第b项规定加盖其单位公章，则出现无全称、或投标人代表未签字等情形，不视为投标无效。</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⑤关于投标人的CA证书：</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a.投标人的CA证书应在系统规定时间内使用CA证书进行电子投标文件的解密操作，逾期未解密的视为放弃投标。</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b.投标人的CA证书可采用信封（包括但不限于：信封、档案袋、文件袋等）作为外包装进行单独包装。外包装密封、不密封皆可。</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c.投标人的CA证书或外包装应标记“项目名称、项目编号、投标人的全称”等内容，以方便识别、使用。</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d.投标人的CA证书应能正常、有效使用，否则产生不利后果由投标人承担责任。</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⑥关于投标截止时间过后</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a.未按招标文件规定提交投标保证金的，其投标将按无效投标处理。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b.有下列情形之一的，其投标无效,其保证金不予退还或通过投标保函进行索赔：</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b1不同投标人的电子投标文件具有相同内部识别码；</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b2不同投标人的投标保证金从同一单位或个人的账户转出；</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b3投标人的投标保证金同一采购包下有其他投标人提交的投标保证金；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b4不同投标人存在串通投标的其他情形。</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⑧其他：</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关于投标人串通投标情形条款详见《关于福建省财政厅关于电子化政府采购项目中视为串标情形认定与处理的指导意见》闽财购〔2018〕30 号文件规定。</w:t>
            </w:r>
          </w:p>
        </w:tc>
      </w:tr>
    </w:tbl>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1"/>
        <w:rPr>
          <w:color w:val="000000" w:themeColor="text1"/>
          <w:highlight w:val="none"/>
          <w14:textFill>
            <w14:solidFill>
              <w14:schemeClr w14:val="tx1"/>
            </w14:solidFill>
          </w14:textFill>
        </w:rPr>
      </w:pPr>
      <w:bookmarkStart w:id="27" w:name="_Toc19432"/>
      <w:r>
        <w:rPr>
          <w:b/>
          <w:color w:val="000000" w:themeColor="text1"/>
          <w:sz w:val="36"/>
          <w:highlight w:val="none"/>
          <w14:textFill>
            <w14:solidFill>
              <w14:schemeClr w14:val="tx1"/>
            </w14:solidFill>
          </w14:textFill>
        </w:rPr>
        <w:t>第三章 投标人须知</w:t>
      </w:r>
      <w:bookmarkEnd w:id="27"/>
    </w:p>
    <w:p>
      <w:pPr>
        <w:pStyle w:val="11"/>
        <w:ind w:firstLine="480"/>
        <w:jc w:val="both"/>
        <w:outlineLvl w:val="2"/>
        <w:rPr>
          <w:color w:val="000000" w:themeColor="text1"/>
          <w:highlight w:val="none"/>
          <w14:textFill>
            <w14:solidFill>
              <w14:schemeClr w14:val="tx1"/>
            </w14:solidFill>
          </w14:textFill>
        </w:rPr>
      </w:pPr>
      <w:bookmarkStart w:id="28" w:name="_Toc5956"/>
      <w:r>
        <w:rPr>
          <w:b/>
          <w:color w:val="000000" w:themeColor="text1"/>
          <w:sz w:val="28"/>
          <w:highlight w:val="none"/>
          <w14:textFill>
            <w14:solidFill>
              <w14:schemeClr w14:val="tx1"/>
            </w14:solidFill>
          </w14:textFill>
        </w:rPr>
        <w:t>一、总则</w:t>
      </w:r>
      <w:bookmarkEnd w:id="28"/>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1、适用范围</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1.1适用于招标文件载明项目的政府采购活动（以下简称：“本次采购活动”）。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2、定义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2.1“采购标的”指招标文件载明的需要采购的货物或服务。</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2.2“潜在投标人”指按照招标文件第一章第7条规定获取招标文件且有意向参加本项目投标的供应商。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2.3“投标人”指按照招标文件第一章第7条规定获取招标文件并参加本项目投标的供应商。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2.4“单位负责人”指单位法定代表人或法律、法规规定代表单位行使职权的主要负责人。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2.5“投标人代表”指投标人的单位负责人或“单位负责人授权书”中载明的接受授权方。</w:t>
      </w:r>
    </w:p>
    <w:p>
      <w:pPr>
        <w:pStyle w:val="11"/>
        <w:ind w:firstLine="480"/>
        <w:jc w:val="both"/>
        <w:outlineLvl w:val="2"/>
        <w:rPr>
          <w:color w:val="000000" w:themeColor="text1"/>
          <w:highlight w:val="none"/>
          <w14:textFill>
            <w14:solidFill>
              <w14:schemeClr w14:val="tx1"/>
            </w14:solidFill>
          </w14:textFill>
        </w:rPr>
      </w:pPr>
      <w:bookmarkStart w:id="29" w:name="_Toc28505"/>
      <w:r>
        <w:rPr>
          <w:b/>
          <w:color w:val="000000" w:themeColor="text1"/>
          <w:sz w:val="28"/>
          <w:highlight w:val="none"/>
          <w14:textFill>
            <w14:solidFill>
              <w14:schemeClr w14:val="tx1"/>
            </w14:solidFill>
          </w14:textFill>
        </w:rPr>
        <w:t>二、投标人</w:t>
      </w:r>
      <w:bookmarkEnd w:id="29"/>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3、合格投标人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3.1一般规定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（2）投标人的资格要求：详见招标文件第一章。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3.2若本项目接受联合体投标且投标人为联合体，则联合体各方应遵守本章第3.1条规定，同时还应遵守下列规定：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（1）联合体各方应提交联合体协议，联合体协议应符合招标文件规定。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（2）联合体各方不得再单独参加或与其他供应商另外组成联合体参加同一合同项下的投标。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（3）联合体各方应共同与采购人签订政府采购合同，就政府采购合同约定的事项对采购人承担连带责任。</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（5）联合体一方放弃中标的，视为联合体整体放弃中标，联合体各方承担连带责任。</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（6）如本项目不接受联合体投标而投标人为联合体的，或者本项目接受联合体投标但投标人组成的联合体不符合本章第3.2条规定的，投标无效。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4、投标费用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4.1除招标文件另有规定外，投标人应自行承担其参加本项目投标所涉及的一切费用。</w:t>
      </w:r>
    </w:p>
    <w:p>
      <w:pPr>
        <w:pStyle w:val="11"/>
        <w:ind w:firstLine="480"/>
        <w:jc w:val="both"/>
        <w:outlineLvl w:val="2"/>
        <w:rPr>
          <w:color w:val="000000" w:themeColor="text1"/>
          <w:highlight w:val="none"/>
          <w14:textFill>
            <w14:solidFill>
              <w14:schemeClr w14:val="tx1"/>
            </w14:solidFill>
          </w14:textFill>
        </w:rPr>
      </w:pPr>
      <w:bookmarkStart w:id="30" w:name="_Toc18059"/>
      <w:r>
        <w:rPr>
          <w:b/>
          <w:color w:val="000000" w:themeColor="text1"/>
          <w:sz w:val="28"/>
          <w:highlight w:val="none"/>
          <w14:textFill>
            <w14:solidFill>
              <w14:schemeClr w14:val="tx1"/>
            </w14:solidFill>
          </w14:textFill>
        </w:rPr>
        <w:t>三、招标</w:t>
      </w:r>
      <w:bookmarkEnd w:id="30"/>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5、招标文件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5.1招标文件由下述部分组成：</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（1）投标邀请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（2）投标人须知前附表（表1、2）</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（3）投标人须知</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（4）资格审查与评标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（5）招标内容及要求</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（6）政府采购合同（参考文本）</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（7）电子投标文件格式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（8）按照招标文件规定作为招标文件组成部分的其他内容（若有）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5.2招标文件的澄清或修改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福建榕卫招标有限公司 可对已发出的招标文件进行必要的澄清或修改，但不得对招标文件载明的采购标的和投标人的资格要求进行改变。</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（3）澄清或修改的内容可能改变招标文件载明的采购标的和投标人的资格要求的，本次采购活动结束， 福建榕卫招标有限公司 将依法组织后续采购活动（包括但不限于：重新招标、采用其他方式采购等）。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6、现场考察或开标前答疑会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6.1是否组织现场考察或召开开标前答疑会：详见招标文件第二章。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7、更正公告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7.1若 福建榕卫招标有限公司 发布更正公告，则更正公告及其所发布的内容或信息（包括但不限于：招标文件的澄清或修改、现场考察或答疑会的有关事宜等）作为招标文件组成部分，对投标人具有约束力。</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7.2更正公告作为 福建榕卫招标有限公司 通知所有潜在投标人的书面形式。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8、终止公告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8.1若出现因重大变故导致采购任务取消情形， 福建榕卫招标有限公司 可终止招标并发布终止公告。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8.2终止公告作为 福建榕卫招标有限公司 通知所有潜在投标人的书面形式。</w:t>
      </w:r>
    </w:p>
    <w:p>
      <w:pPr>
        <w:pStyle w:val="11"/>
        <w:ind w:firstLine="480"/>
        <w:jc w:val="both"/>
        <w:outlineLvl w:val="2"/>
        <w:rPr>
          <w:color w:val="000000" w:themeColor="text1"/>
          <w:highlight w:val="none"/>
          <w14:textFill>
            <w14:solidFill>
              <w14:schemeClr w14:val="tx1"/>
            </w14:solidFill>
          </w14:textFill>
        </w:rPr>
      </w:pPr>
      <w:bookmarkStart w:id="31" w:name="_Toc14550"/>
      <w:r>
        <w:rPr>
          <w:b/>
          <w:color w:val="000000" w:themeColor="text1"/>
          <w:sz w:val="28"/>
          <w:highlight w:val="none"/>
          <w14:textFill>
            <w14:solidFill>
              <w14:schemeClr w14:val="tx1"/>
            </w14:solidFill>
          </w14:textFill>
        </w:rPr>
        <w:t>四、投标</w:t>
      </w:r>
      <w:bookmarkEnd w:id="31"/>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9、投标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9.1投标人可对招标文件载明的全部或部分采购包进行投标。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9.2投标人应对同一个采购包内的所有内容进行完整投标，否则投标无效。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9.3投标人代表只能接受一个投标人的授权参加投标，否则投标无效。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9.4单位负责人为同一人或存在直接控股、管理关系的不同供应商，不得同时参加同一合同项下的投标，否则投标无效。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9.7有下列情形之一的，视为投标人串通投标，其投标无效：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（1）不同投标人的电子投标文件由同一单位或个人编制；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（2）不同投标人委托同一单位或个人办理投标事宜；</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（3）不同投标人的电子投标文件载明的项目管理成员或联系人员为同一人；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（4）不同投标人的电子投标文件异常一致或投标报价呈规律性差异；</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（5）不同投标人的电子投标文件相互混装；</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（6）不同投标人的投标保证金从同一单位或个人的账户转出；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（7）有关法律、法规和规章及招标文件规定的其他串通投标情形。</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10、电子投标文件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10.1电子投标文件的编制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（1）投标人应先仔细阅读招标文件的全部内容后，再进行电子投标文件的编制。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（2）电子投标文件应按照本章第10.2条规定编制其组成部分。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（3）电子投标文件应满足招标文件提出的实质性要求和条件，并保证其所提交的全部资料是不可割离且真实、有效、准确、完整和不具有任何误导性的，否则造成不利后果由投标人承担责任。</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10.2电子投标文件由下述部分组成：</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（1）资格及资信证明部分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①投标函</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②投标人的资格及资信证明文件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③投标保证金</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（2）报价部分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①开标一览表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②投标分项报价表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③招标文件规定的价格扣除证明材料（若有）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④招标文件规定的加分证明材料（若有）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（3）技术商务部分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①标的说明一览表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②技术和服务要求响应表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③商务条件响应表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④投标人提交的其他资料（若有）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⑤招标文件规定作为电子投标文件组成部分的其他内容（若有）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10.3电子投标文件的语言</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（1）除招标文件另有规定外，电子投标文件应使用中文文本，若有不同文本，以中文文本为准。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10.4投标文件的份数：详见招标文件第二章。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10.5电子投标文件的格式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（1）除招标文件另有规定外，电子投标文件应使用招标文件第七章规定的格式。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（2）除招标文件另有规定外，电子投标文件应使用不能擦去的墨料或墨水打印、书写或复印。</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（3）除招标文件另有规定外，电子投标文件应使用人民币作为计量货币。</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（4）除招标文件另有规定外，签署、盖章应遵守下列规定：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①电子投标文件应加盖投标人的单位公章。若投标人代表为单位授权的委托代理人，应提供“单位授权书”。</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a.投标人代表签字确认；</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b.加盖投标人的单位公章或校正章。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10.6投标报价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（1）投标报价超出最高限价将导致投标无效。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（2）最高限价由采购人根据价格测算情况，在预算金额的额度内合理设定。最高限价不得超出预算金额。</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（3）除招标文件另有规定外，电子投标文件不能出现任何选择性的投标报价，即每一个采购包和品目号的采购标的都只能有一个投标报价。任何选择性的投标报价将导致投标无效。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10.7分包</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（1）是否允许中标人将本项目的非主体、非关键性工作进行分包：详见招标文件第二章。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（3）招标文件允许中标人将非主体、非关键性工作进行分包的项目，有下列情形之一的，中标人不得分包：</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①电子投标文件中未载明分包承担主体；</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②电子投标文件载明的分包承担主体不具备相应资质条件；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③电子投标文件载明的分包承担主体拟再次分包；</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④享受中小企业扶持政策获得政府采购合同的，小微企业不得将合同分包给大中型企业，中型企业不得将合同分包给大型企业。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10.8投标有效期</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（1）招标文件载明的投标有效期：详见招标文件第二章。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（2）电子投标文件承诺的投标有效期不得少于招标文件载明的投标有效期，否则投标无效。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10.9投标保证金</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（1）投标保证金作为投标人按照招标文件规定履行相应投标责任、义务的约束及担保。</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（2）投标人以电子保函形式提交投标保证金的，保函的有效期应等于或长于电子投标文件承诺的投标有效期，否则投标无效。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（3）提交</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①投标人以汇款形式缴纳投标保证金的，应从其银行账户（基本存款账户）按照下列方式：公对公转账方式向招标文件载明的投标保证金账户提交投标保证金，具体金额详见招标文件第一章。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③其他形式：</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④若本项目接受联合体投标且投标人为联合体，则联合体中的牵头方应按照本章第10.9条第（3）款第①、②、③点规定提交投标保证金。</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※除招标文件另有规定外，未按照上述规定提交投标保证金将导致资格审查不合格。</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（4）退还</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①在投标截止时间前撤回已提交的电子投标文件的投标人，其投标保证金将在 福建榕卫招标有限公司 收到投标人书面撤回通知之日起5个工作日内退回原账户。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②未中标人的投标保证金将在中标通知书发出之日起5个工作日内退回原账户。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③中标人的投标保证金将在政府采购合同签订之日起5个工作日内退回原账户；合同签订之日以福建省政府采购网上公开信息系统记载的为准。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④终止招标的， 福建榕卫招标有限公司 将在终止公告发布之日起5个工作日内退回已收取的投标保证金及其在银行产生的孳息。</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⑤除招标文件另有规定外，质疑或投诉涉及的投标人，若投标保证金尚未退还，则待质疑或投诉处理完毕后不计利息原额退还。</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※本章第10.9条第（4）款第①、②、③点规定的投标保证金退还时限不包括因投标人自身原因导致无法及时退还而增加的时间。</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（6）有下列情形之一的，投标保证金将不予退还或通过投标保函进行索赔：</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①投标人串通投标；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②投标人提供虚假材料；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③投标人采取不正当手段诋毁、排挤其他投标人；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④投标截止时间后，投标人在投标有效期内撤销电子投标文件；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⑤招标文件规定的其他不予退还情形；</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⑥中标人有下列情形之一的：</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a.除不可抗力外，因中标人自身原因未在中标通知书要求的期限内与采购人签订政府采购合同；</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b.未按照招标文件、投标文件的约定签订政府采购合同或提交履约保证金。</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※若上述投标保证金不予退还情形给采购人（采购代理机构）造成损失，则投标人还要承担相应的赔偿责任。</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10.10电子投标文件的提交</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（1）一个投标人只能提交一个电子投标文件，并按照招标文件第一章规定在系统上完成上传、解密操作。</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10.11电子投标文件的补充、修改或撤回</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（1）投标截止时间前，投标人可对所提交的电子投标文件进行补充、修改或撤回，并书面通知 福建榕卫招标有限公司 。</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（2）补充、修改的内容应按照本章第10.5条第（4）款规定进行签署、盖章，并按照本章第10.10条规定提交，否则将被拒收。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※按照上述规定提交的补充、修改内容作为电子投标文件组成部分。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10.12除招标文件另有规定外，有下列情形之一的，投标无效：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（1）电子投标文件未按照招标文件要求签署、盖章；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（2）不符合招标文件中规定的资格要求；</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（3）投标报价超过招标文件中规定的预算金额或最高限价；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（4）电子投标文件含有采购人不能接受的附加条件；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（5）有关法律、法规和规章及招标文件规定的其他无效情形。</w:t>
      </w:r>
    </w:p>
    <w:p>
      <w:pPr>
        <w:pStyle w:val="11"/>
        <w:jc w:val="both"/>
        <w:outlineLvl w:val="2"/>
        <w:rPr>
          <w:color w:val="000000" w:themeColor="text1"/>
          <w:highlight w:val="none"/>
          <w14:textFill>
            <w14:solidFill>
              <w14:schemeClr w14:val="tx1"/>
            </w14:solidFill>
          </w14:textFill>
        </w:rPr>
      </w:pPr>
      <w:bookmarkStart w:id="32" w:name="_Toc30659"/>
      <w:r>
        <w:rPr>
          <w:b/>
          <w:color w:val="000000" w:themeColor="text1"/>
          <w:sz w:val="28"/>
          <w:highlight w:val="none"/>
          <w14:textFill>
            <w14:solidFill>
              <w14:schemeClr w14:val="tx1"/>
            </w14:solidFill>
          </w14:textFill>
        </w:rPr>
        <w:t>五、开标</w:t>
      </w:r>
      <w:bookmarkEnd w:id="32"/>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11、开标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11.1 福建榕卫招标有限公司 将在招标文件载明的开标时间及地点主持召开开标会，并邀请投标人参加。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11.2开标会的主持人、唱标人、记录人及其他工作人员（若有）均由 福建榕卫招标有限公司 派出，现场监督人员（若有）可由有关方面派出。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11.4开标会应遵守下列规定：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（3）唱标结束后，参加现场开标会的投标人代表应对开标记录进行签字确认，通过远程参与开标流程的投标人须在系统远程签章开启后，在系统规定时间内对开标结果进行签章确认。</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（5）若投标人未到开标现场参加开标会，也未通过远程参加开标会的，视同认可开标结果。</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11.5投标截止时间后，参加投标的投标人不足三家的，不进行开标。同时，本次采购活动结束， 福建榕卫招标有限公司 将依法组织后续采购活动（包括但不限于：重新招标、采用其他方式采购等）。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11.6投标截止时间后撤销投标的处理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投标截止时间后，投标人在投标有效期内撤销投标的，其撤销投标的行为无效。</w:t>
      </w:r>
    </w:p>
    <w:p>
      <w:pPr>
        <w:pStyle w:val="11"/>
        <w:jc w:val="both"/>
        <w:outlineLvl w:val="2"/>
        <w:rPr>
          <w:color w:val="000000" w:themeColor="text1"/>
          <w:highlight w:val="none"/>
          <w14:textFill>
            <w14:solidFill>
              <w14:schemeClr w14:val="tx1"/>
            </w14:solidFill>
          </w14:textFill>
        </w:rPr>
      </w:pPr>
      <w:bookmarkStart w:id="33" w:name="_Toc16704"/>
      <w:r>
        <w:rPr>
          <w:b/>
          <w:color w:val="000000" w:themeColor="text1"/>
          <w:sz w:val="28"/>
          <w:highlight w:val="none"/>
          <w14:textFill>
            <w14:solidFill>
              <w14:schemeClr w14:val="tx1"/>
            </w14:solidFill>
          </w14:textFill>
        </w:rPr>
        <w:t>六、中标与政府采购合同</w:t>
      </w:r>
      <w:bookmarkEnd w:id="33"/>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12、中标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12.1本项目推荐的中标候选人家数：详见招标文件第二章。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12.2本项目中标人的确定：详见招标文件第二章。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12.3中标公告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（1）中标人确定之日起2个工作日内， 福建榕卫招标有限公司 将在招标文件载明的指定媒体以中标公告的形式发布中标结果。</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（2）中标公告的公告期限为1个工作日。</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12.4中标通知书</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（1）中标公告发布的同时， 福建榕卫招标有限公司 将向中标人发出中标通知书。</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（2）中标通知书发出后，采购人不得违法改变中标结果，中标人无正当理由不得放弃中标。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13、政府采购合同</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13.2签订时限：详见须知前附表1的13.2。</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13.3政府采购合同的履行、违约责任和解决争议的方法等适用民法典。</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13.4采购人与中标人应根据政府采购合同的约定依法履行合同义务。</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13.5政府采购合同履行过程中，采购人若需追加与合同标的相同的货物或服务，则追加采购金额不得超过原合同采购金额的10%。</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13.6中标人在政府采购合同履行过程中应遵守有关法律、法规和规章的强制性规定（即使前述强制性规定有可能在招标文件中未予列明）。</w:t>
      </w:r>
    </w:p>
    <w:p>
      <w:pPr>
        <w:pStyle w:val="11"/>
        <w:jc w:val="both"/>
        <w:outlineLvl w:val="2"/>
        <w:rPr>
          <w:color w:val="000000" w:themeColor="text1"/>
          <w:highlight w:val="none"/>
          <w14:textFill>
            <w14:solidFill>
              <w14:schemeClr w14:val="tx1"/>
            </w14:solidFill>
          </w14:textFill>
        </w:rPr>
      </w:pPr>
      <w:bookmarkStart w:id="34" w:name="_Toc15081"/>
      <w:r>
        <w:rPr>
          <w:b/>
          <w:color w:val="000000" w:themeColor="text1"/>
          <w:sz w:val="28"/>
          <w:highlight w:val="none"/>
          <w14:textFill>
            <w14:solidFill>
              <w14:schemeClr w14:val="tx1"/>
            </w14:solidFill>
          </w14:textFill>
        </w:rPr>
        <w:t>七、询问、质疑与投诉</w:t>
      </w:r>
      <w:bookmarkEnd w:id="34"/>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14、询问</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14.1潜在投标人或投标人对本次采购活动的有关事项若有疑问，可向 福建榕卫招标有限公司 提出询问， 福建榕卫招标有限公司 将按照政府采购法及实施条例的有关规定进行答复。</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15、质疑</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（2）质疑人应按照招标文件第二章规定方式提交质疑函。</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（3）质疑函应包括下列主要内容：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①质疑人的基本信息，至少包括：全称、地址、邮政编码等；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②所质疑项目的基本信息，至少包括：项目编号、项目名称等；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③所质疑的具体事项（以下简称：“质疑事项”）；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⑤针对质疑事项导致质疑人自身权益受到损害的必要证明材料，至少包括：</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a.质疑人代表的身份证明材料：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a2若本项目接受自然人投标且质疑人为自然人的，提供本人的身份证复印件。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b.其他证明材料（即事实依据和必要的法律依据）包括但不限于下列材料：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b1所质疑的具体事项是与自己有利害关系的证明材料；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b2质疑函所述事实存在的证明材料，如：采购文件、采购过程或中标结果违法违规或不符合采购文件要求等证明材料；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b3依法应终止采购程序的证明材料；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b4应重新采购的证明材料；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b5采购文件、采购过程或中标、成交结果损害自己合法权益的证明材料等；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⑥质疑人代表及其联系方法的信息，至少包括：姓名、手机、电子信箱、邮寄地址等。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⑦提出质疑的日期。</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※质疑人为法人或其他组织的，质疑函应由单位负责人或委托代理人签字或盖章，并加盖投标人的单位公章。质疑人为自然人的，质疑函应由本人签字。</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15.2对不符合本章第15.1条规定的质疑，将按照下列规定进行处理：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（1）不符合其中第（1）、（2）条规定的，书面告知质疑人不予受理及其理由。</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（2）不符合其中第（3）条规定的，书面告知质疑人修改、补充后在规定时限内重新提交质疑函。</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15.3对符合本章第15.1条规定的质疑，将按照政府采购法及实施条例、政府采购质疑和投诉办法的有关规定进行答复。</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15.4招标文件的质疑：详见招标文件第二章。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16、投诉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16.2投诉应有明确的请求和必要的证明材料，投诉的事项不得超出已质疑事项的范围。</w:t>
      </w:r>
    </w:p>
    <w:p>
      <w:pPr>
        <w:pStyle w:val="11"/>
        <w:jc w:val="both"/>
        <w:outlineLvl w:val="2"/>
        <w:rPr>
          <w:color w:val="000000" w:themeColor="text1"/>
          <w:highlight w:val="none"/>
          <w14:textFill>
            <w14:solidFill>
              <w14:schemeClr w14:val="tx1"/>
            </w14:solidFill>
          </w14:textFill>
        </w:rPr>
      </w:pPr>
      <w:bookmarkStart w:id="35" w:name="_Toc20673"/>
      <w:r>
        <w:rPr>
          <w:b/>
          <w:color w:val="000000" w:themeColor="text1"/>
          <w:sz w:val="28"/>
          <w:highlight w:val="none"/>
          <w14:textFill>
            <w14:solidFill>
              <w14:schemeClr w14:val="tx1"/>
            </w14:solidFill>
          </w14:textFill>
        </w:rPr>
        <w:t>八、政府采购政策</w:t>
      </w:r>
      <w:bookmarkEnd w:id="35"/>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17、政府采购政策由财政部根据国家的经济和社会发展政策并会同国家有关部委制定，包括但不限于下列具体政策要求：</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17.1进口产品指通过中国海关报关验放进入中国境内且产自关境外的产品，其中：</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（2）凡在海关特殊监管区域内企业生产或加工（包括从境外进口料件）销往境内其他地区的产品，不作为政府采购项下进口产品。</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（3）对从境外进入海关特殊监管区域，再经办理报关手续后从海关特殊监管区进入境内其他地区的产品，认定为进口产品。</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（4）招标文件列明不允许或未列明允许进口产品参加投标的，均视为拒绝进口产品参加投标。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（1）中小企业指符合下列条件的中型、小型、微型企业：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②符合中小企业划分标准的个体工商户，在政府采购活动中视同中小企业。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（2）在政府采购活动中，供应商提供的货物、工程或者服务符合下列情形的，享受本办法规定的中小企业扶持政策：</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①在货物采购项目中，货物由中小企业制造，即货物由中小企业生产且使用该中小企业商号或者注册商标；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②在工程采购项目中，工程由中小企业承建，即工程施工单位为中小企业；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③在服务采购项目中，服务由中小企业承接，即提供服务的人员为中小企业依照《中华人民共和国劳动合同法》订立劳动合同的从业人员。</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在货物采购项目中，供应商提供的货物既有中小企业制造货物，也有大型企业制造货物的，不享受本办法规定的中小企业扶持政策。</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（3）投标人应当按照招标文件明确的采购标的对应行业的划分标准出具中小企业声明函。</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①监狱企业参加采购活动时，应提供由省级以上监狱管理局、戒毒管理局（含新疆生产建设兵团）出具的属于监狱企业的证明文件。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②监狱企业视同小型、微型企业。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（5）残疾人福利性单位指同时符合下列条件的单位：</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①安置的残疾人占本单位在职职工人数的比例不低于25%（含25%），并且安置的残疾人人数不少于10人（含10人）；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②依法与安置的每位残疾人签订了一年以上（含一年）的劳动合同或服务协议；</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③为安置的每位残疾人按月足额缴纳了基本养老保险、基本医疗保险、失业保险、工伤保险和生育保险等社会保险费；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17.4信用记录指由财政部确定的有关网站提供的相关主体信用信息。信用记录的查询及使用应符合财政部文件（财库[2016]125号）规定。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17.5为落实政府采购政策需满足的要求：详见招标文件第一章。</w:t>
      </w:r>
    </w:p>
    <w:p>
      <w:pPr>
        <w:pStyle w:val="11"/>
        <w:jc w:val="both"/>
        <w:outlineLvl w:val="2"/>
        <w:rPr>
          <w:color w:val="000000" w:themeColor="text1"/>
          <w:highlight w:val="none"/>
          <w14:textFill>
            <w14:solidFill>
              <w14:schemeClr w14:val="tx1"/>
            </w14:solidFill>
          </w14:textFill>
        </w:rPr>
      </w:pPr>
      <w:bookmarkStart w:id="36" w:name="_Toc14132"/>
      <w:r>
        <w:rPr>
          <w:b/>
          <w:color w:val="000000" w:themeColor="text1"/>
          <w:sz w:val="28"/>
          <w:highlight w:val="none"/>
          <w14:textFill>
            <w14:solidFill>
              <w14:schemeClr w14:val="tx1"/>
            </w14:solidFill>
          </w14:textFill>
        </w:rPr>
        <w:t>九、本项目的有关信息</w:t>
      </w:r>
      <w:bookmarkEnd w:id="36"/>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18.1指定媒体：详见招标文件第二章。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18.2本项目的潜在投标人或投标人应随时关注指定媒体，否则产生不利后果由其自行承担。</w:t>
      </w:r>
    </w:p>
    <w:p>
      <w:pPr>
        <w:pStyle w:val="11"/>
        <w:jc w:val="both"/>
        <w:outlineLvl w:val="2"/>
        <w:rPr>
          <w:color w:val="000000" w:themeColor="text1"/>
          <w:highlight w:val="none"/>
          <w14:textFill>
            <w14:solidFill>
              <w14:schemeClr w14:val="tx1"/>
            </w14:solidFill>
          </w14:textFill>
        </w:rPr>
      </w:pPr>
      <w:bookmarkStart w:id="37" w:name="_Toc14998"/>
      <w:r>
        <w:rPr>
          <w:b/>
          <w:color w:val="000000" w:themeColor="text1"/>
          <w:sz w:val="28"/>
          <w:highlight w:val="none"/>
          <w14:textFill>
            <w14:solidFill>
              <w14:schemeClr w14:val="tx1"/>
            </w14:solidFill>
          </w14:textFill>
        </w:rPr>
        <w:t>十、其他事项</w:t>
      </w:r>
      <w:bookmarkEnd w:id="37"/>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19、其他事项：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19.2其他：详见招标文件第二章。</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1"/>
        <w:rPr>
          <w:color w:val="000000" w:themeColor="text1"/>
          <w:highlight w:val="none"/>
          <w14:textFill>
            <w14:solidFill>
              <w14:schemeClr w14:val="tx1"/>
            </w14:solidFill>
          </w14:textFill>
        </w:rPr>
      </w:pPr>
      <w:bookmarkStart w:id="38" w:name="_Toc16429"/>
      <w:r>
        <w:rPr>
          <w:b/>
          <w:color w:val="000000" w:themeColor="text1"/>
          <w:sz w:val="36"/>
          <w:highlight w:val="none"/>
          <w14:textFill>
            <w14:solidFill>
              <w14:schemeClr w14:val="tx1"/>
            </w14:solidFill>
          </w14:textFill>
        </w:rPr>
        <w:t>第四章 资格审查与评标</w:t>
      </w:r>
      <w:bookmarkEnd w:id="38"/>
    </w:p>
    <w:p>
      <w:pPr>
        <w:pStyle w:val="11"/>
        <w:jc w:val="both"/>
        <w:outlineLvl w:val="2"/>
        <w:rPr>
          <w:color w:val="000000" w:themeColor="text1"/>
          <w:highlight w:val="none"/>
          <w14:textFill>
            <w14:solidFill>
              <w14:schemeClr w14:val="tx1"/>
            </w14:solidFill>
          </w14:textFill>
        </w:rPr>
      </w:pPr>
      <w:bookmarkStart w:id="39" w:name="_Toc9317"/>
      <w:r>
        <w:rPr>
          <w:b/>
          <w:color w:val="000000" w:themeColor="text1"/>
          <w:sz w:val="28"/>
          <w:highlight w:val="none"/>
          <w14:textFill>
            <w14:solidFill>
              <w14:schemeClr w14:val="tx1"/>
            </w14:solidFill>
          </w14:textFill>
        </w:rPr>
        <w:t>一、资格审查</w:t>
      </w:r>
      <w:bookmarkEnd w:id="39"/>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1、开标结束后，由 福建榕卫招标有限公司 负责资格审查小组的组建及资格审查工作的组织。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1.1资格审查小组</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资格审查小组由3人组成，并负责具体审查事务，其中由采购人派出的采购人代表至少1人，由福建榕卫招标有限公司派出的工作人员至少1人，其余1人可为采购人代表或福建榕卫招标有限公司的工作人员。</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1.2资格审查的依据是招标文件和电子投标文件。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1.3资格审查的范围及内容：电子投标文件（资格及资信证明部分），具体如下：</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（1）“投标函”；</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（2）“投标人的资格及资信证明文件”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①一般资格证明文件：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序号</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资格审查要求概况</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单位授权书</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营业执照等证明文件</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提供财务状况报告(财务报告、或资信证明）</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依法缴纳税收证明材料</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依法缴纳社会保障资金证明材料</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具备履行合同所必需设备和专业技术能力的声明函(若有)</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参加采购活动前三年内在经营活动中没有重大违法记录的声明</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信用记录查询结果</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中小企业声明函（以资格条件落实中小企业扶持政策时适用 ）</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332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联合体协议（若有）</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①招标文件接受联合体投标且投标人为联合体的，投标人应提供本协议；否则无须提供。 ②本协议由委托代理人签字或盖章的，应按照招标文件第七章载明的格式提供“单位授权书”。</w:t>
            </w:r>
          </w:p>
        </w:tc>
      </w:tr>
    </w:tbl>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※备注说明</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①投标人应根据自身实际情况提供上述资格要求的证明材料，格式可参考招标文件第七章提供。</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②投标人提供的相应证明材料复印件均应符合：内容完整、清晰、整洁，并由投标人加盖其单位公章。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②.其他资格证明文件：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资格审查要求概况</w:t>
            </w:r>
          </w:p>
        </w:tc>
        <w:tc>
          <w:tcPr>
            <w:tcW w:w="4614"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无</w:t>
            </w:r>
          </w:p>
        </w:tc>
      </w:tr>
    </w:tbl>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（3）投标保证金。</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未按照招标文件规定提交投标保证金</w:t>
            </w: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情形</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其他情形</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资格及资信证明部分中不得出现报价部分的全部或部分的投标报价信息（或组成资料），否则资格审查不合格。（联合体协议及分包意向协议中的比例规定，不适用本条款）</w:t>
            </w:r>
          </w:p>
        </w:tc>
      </w:tr>
    </w:tbl>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2、资格审查情况不得私自外泄，有关信息由 福建榕卫招标有限公司 统一对外发布。</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3、资格审查合格的投标人不足三家的，不进行评标。同时，本次采购活动结束， 福建榕卫招标有限公司 将依法组织后续采购活动（包括但不限于：重新招标、采用其他方式采购等）。</w:t>
      </w:r>
    </w:p>
    <w:p>
      <w:pPr>
        <w:pStyle w:val="11"/>
        <w:jc w:val="both"/>
        <w:outlineLvl w:val="2"/>
        <w:rPr>
          <w:color w:val="000000" w:themeColor="text1"/>
          <w:highlight w:val="none"/>
          <w14:textFill>
            <w14:solidFill>
              <w14:schemeClr w14:val="tx1"/>
            </w14:solidFill>
          </w14:textFill>
        </w:rPr>
      </w:pPr>
      <w:bookmarkStart w:id="40" w:name="_Toc27700"/>
      <w:r>
        <w:rPr>
          <w:b/>
          <w:color w:val="000000" w:themeColor="text1"/>
          <w:sz w:val="28"/>
          <w:highlight w:val="none"/>
          <w14:textFill>
            <w14:solidFill>
              <w14:schemeClr w14:val="tx1"/>
            </w14:solidFill>
          </w14:textFill>
        </w:rPr>
        <w:t>二、评标</w:t>
      </w:r>
      <w:bookmarkEnd w:id="40"/>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4、资格审查结束后，由 福建榕卫招标有限公司 负责评标委员会的组建及评标工作的组织。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5、评标委员会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由采购人代表和评审专家两部分共5人组成，其中由福建省政府采购评审专家库产生的评审专家4人，由采购人派出的采购人代表1人。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5.2评标委员会负责具体评标事务，并按照下列原则依法独立履行有关职责：</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（1）评标应保护国家利益、社会公共利益和各方当事人合法权益，提高采购效益，保证项目质量。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（2）评标应遵循公平、公正、科学、严谨和择优原则。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（3）评标的依据是招标文件和电子投标文件。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（4）应按照招标文件规定推荐中标候选人或确定中标人。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（5）评标应遵守下列评标纪律：</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①评标情况不得私自外泄，有关信息由 福建榕卫招标有限公司 统一对外发布。</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②对 福建榕卫招标有限公司 或投标人提供的要求保密的资料，不得摘记翻印和外传。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③不得收受投标人或有关人员的任何礼物，不得串联鼓动其他人袒护某投标人。若与投标人存在利害关系，则应主动声明并回避。</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④全体评委应按照招标文件规定进行评标，一切认定事项应查有实据且不得弄虚作假。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⑤评标中应充分发扬民主，推荐中标候选人或确定中标人后要服从评标报告。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※对违反评标纪律的评委，将取消其评委资格，对评标工作造成严重损失者将予以通报批评乃至追究法律责任。</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6、评标程序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6.1评标前的准备工作</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（1）全体评委应认真审阅招标文件，了解评委应履行或遵守的职责、义务和评标纪律。</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6.2符合性审查</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（1）评标委员会依据招标文件的实质性要求，对通过资格审查的电子投标文件进行符合性审查，以确定其是否满足招标文件的实质性要求。</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（2）满足招标文件的实质性要求指电子投标文件对招标文件实质性要求的响应不存在重大偏差或保留。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（5）评标委员会对所有投标人都执行相同的程序和标准。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（6）有下列情形之一的，符合性审查不合格：</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①项目一般情形：</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序号</w:t>
            </w:r>
          </w:p>
        </w:tc>
        <w:tc>
          <w:tcPr>
            <w:tcW w:w="311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符合审查要求概况</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11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情形1</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11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情形2</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115"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情形3</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投标文件对招标文件实质性要求的响应存在重大偏离或保留。</w:t>
            </w:r>
          </w:p>
        </w:tc>
      </w:tr>
    </w:tbl>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②本项目规定的其他情形：</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情形</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其他情形</w:t>
            </w:r>
          </w:p>
        </w:tc>
        <w:tc>
          <w:tcPr>
            <w:tcW w:w="4153" w:type="dxa"/>
          </w:tcPr>
          <w:p>
            <w:pPr>
              <w:pStyle w:val="11"/>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1、招标文件【第五章 招标内容及要求中“二、技术和服务要求”】以“★”标示的内容为不允许负偏离的实质性要求，若负偏离则投标无效。2、若投标供应商的技术部分实际得分少于招标文件设定的技术部分总分50%，即视为技术部分未实质性响应招标文件要求，按无效投标处理。3、技术部分中不得出现报价部分的全部或部分的投标报价信息（或组成资料），否则符合性审查不合格。4、违反招标文件中载明“投标无效”条款的规定或不符合招标文件规定的其它实质性要求。</w:t>
            </w:r>
          </w:p>
        </w:tc>
      </w:tr>
    </w:tbl>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情形</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其他情形</w:t>
            </w:r>
          </w:p>
        </w:tc>
        <w:tc>
          <w:tcPr>
            <w:tcW w:w="4153" w:type="dxa"/>
          </w:tcPr>
          <w:p>
            <w:pPr>
              <w:pStyle w:val="11"/>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1、投标人的投标文件对招标文件“第五章 三、商务条件”中的任何一项要求存在负偏离或者未响应的，其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附加符合性：无</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价格符合性：无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6.3澄清有关问题</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（1）对通过符合性审查的电子投标文件中含义不明确、同类问题表述不一致或有明显文字和计算错误的内容，评标委员会将以书面形式要求投标人作出必要的澄清、说明或补正。</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（3）电子投标文件报价出现前后不一致的，除招标文件另有规定外，按照下列规定修正：</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①开标一览表内容与电子投标文件中相应内容不一致的，以开标一览表为准；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②大写金额和小写金额不一致的，以大写金额为准；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③单价金额小数点或百分比有明显错位的，以开标一览表的总价为准，并修改单价；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④总价金额与按照单价汇总金额不一致的，以单价金额计算结果为准。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※同时出现两种以上不一致的，按照前款规定的顺序修正。修正后的报价应按照本章第6.3条第（1）、（2）款规定经投标人确认后产生约束力，投标人不确认的，其投标无效。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（4）关于细微偏差</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（5）关于投标描述（即电子投标文件中描述的内容）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①投标描述前后不一致且不涉及证明材料的：按照本章第6.3条第（1）、（2）款规定执行。</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②投标描述与证明材料不一致或多份证明材料之间不一致的：</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a.评标委员会将要求投标人进行书面澄清，并按照不利于投标人的内容进行评标。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6.4比较与评价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（1）按照本章第7条载明的评标方法和标准，对符合性审查合格的电子投标文件进行比较与评价。</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（2）关于相同品牌产品（政府采购服务类项目不适用本条款规定）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a.招标文件规定的方式：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b.招标文件未规定的，采取随机抽取方式确定，其他投标无效。</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a.招标文件规定的方式：</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b.招标文件未规定的，采取随机抽取方式确定，其他同品牌投标人不作为中标候选人。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③非单一产品采购项目，多家投标人提供的核心产品品牌相同的，按照本章第6.4条第（2）款第①、②规定处理。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（3）漏（缺）项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①招标文件中要求列入报价的费用（含配置、功能），漏（缺）项的报价视为已经包括在投标总价中。</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②对多报项及赠送项的价格评标时不予核减，全部进入评标价评议。</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6.5推荐中标候选人：详见本章第7.2条规定。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6.6编写评标报告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（1）评标报告由评标委员会负责编写。</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（2）评标报告应包括下列内容：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①招标公告刊登的媒体名称、开标日期和地点；</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②投标人名单和评标委员会成员名单；</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③评标方法和标准；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④开标记录和评标情况及说明，包括无效投标人名单及原因；</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⑤评标结果，包括中标候选人名单或确定的中标人；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⑥其他需要说明的情况，包括但不限于：评标过程中投标人的澄清、说明或补正，评委更换等。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6.8评委对需要共同认定的事项存在争议的，应按照少数服从多数的原则进行认定。持不同意见的评委应在评标报告上签署不同意见及理由，否则视为同意评标报告。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6.9在评标过程中发现投标人有下列情形之一的，评标委员会应认定其投标无效，并书面报告本项目监督管理部门：</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（1）恶意串通（包括但不限于招标文件第三章第9.7条规定情形）；</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（2）妨碍其他投标人的竞争行为；</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（3）损害采购人或其他投标人的合法权益。</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6.10评标过程中，有下列情形之一的，应予废标：</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（1）符合性审查合格的投标人不足三家的；</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（2）有关法律、法规和规章规定废标的情形。</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※若废标，则本次采购活动结束， 福建榕卫招标有限公司 将依法组织后续采购活动（包括但不限于：重新招标、采用其他方式采购等）。</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7、评标方法和标准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7.1评标方法：</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采购包1：综合评分法</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7.2评标标准</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采购包1：综合评分法</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（1）投标文件满足招标文件全部实质性要求，且按照评审因素的量化指标评审得分（即评标总得分）最高的投标人为中标候选人。</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各项评审因素的设置如下：</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价格项（F1×A1）满分为30.00分</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价格扣除的规则如下：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项目</w:t>
            </w:r>
          </w:p>
        </w:tc>
        <w:tc>
          <w:tcPr>
            <w:tcW w:w="166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适用对象</w:t>
            </w:r>
          </w:p>
        </w:tc>
        <w:tc>
          <w:tcPr>
            <w:tcW w:w="83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比例</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小型、微型企业，监狱企业，残疾人福利性单位</w:t>
            </w:r>
          </w:p>
        </w:tc>
        <w:tc>
          <w:tcPr>
            <w:tcW w:w="166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投标人或者联合体均为小型、微型企业</w:t>
            </w:r>
          </w:p>
        </w:tc>
        <w:tc>
          <w:tcPr>
            <w:tcW w:w="831"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15.00%</w:t>
            </w:r>
          </w:p>
        </w:tc>
        <w:tc>
          <w:tcPr>
            <w:tcW w:w="415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货物类采购项目，采购标的对应的中小企业划分标准所属行业为“工业”。备注：投标人可在此部分上传投标分项报价表。</w:t>
            </w:r>
          </w:p>
        </w:tc>
      </w:tr>
    </w:tbl>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其他：无</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技术项（F2×A2）满分为</w:t>
      </w:r>
      <w:r>
        <w:rPr>
          <w:rFonts w:hint="eastAsia"/>
          <w:color w:val="000000" w:themeColor="text1"/>
          <w:highlight w:val="none"/>
          <w:lang w:val="en-US" w:eastAsia="zh-CN"/>
          <w14:textFill>
            <w14:solidFill>
              <w14:schemeClr w14:val="tx1"/>
            </w14:solidFill>
          </w14:textFill>
        </w:rPr>
        <w:t>61</w:t>
      </w:r>
      <w:r>
        <w:rPr>
          <w:color w:val="000000" w:themeColor="text1"/>
          <w:highlight w:val="none"/>
          <w14:textFill>
            <w14:solidFill>
              <w14:schemeClr w14:val="tx1"/>
            </w14:solidFill>
          </w14:textFill>
        </w:rPr>
        <w:t>.00分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0"/>
        <w:gridCol w:w="1634"/>
        <w:gridCol w:w="49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项目</w:t>
            </w:r>
          </w:p>
        </w:tc>
        <w:tc>
          <w:tcPr>
            <w:tcW w:w="1634"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分值</w:t>
            </w:r>
          </w:p>
        </w:tc>
        <w:tc>
          <w:tcPr>
            <w:tcW w:w="498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vAlign w:val="top"/>
          </w:tcPr>
          <w:p>
            <w:pPr>
              <w:pStyle w:val="11"/>
              <w:jc w:val="both"/>
              <w:rPr>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1.</w:t>
            </w:r>
            <w:r>
              <w:rPr>
                <w:bCs/>
                <w:color w:val="000000" w:themeColor="text1"/>
                <w:highlight w:val="none"/>
                <w14:textFill>
                  <w14:solidFill>
                    <w14:schemeClr w14:val="tx1"/>
                  </w14:solidFill>
                </w14:textFill>
              </w:rPr>
              <w:t>技术和服务要求响应情况</w:t>
            </w:r>
          </w:p>
        </w:tc>
        <w:tc>
          <w:tcPr>
            <w:tcW w:w="1634" w:type="dxa"/>
            <w:vAlign w:val="top"/>
          </w:tcPr>
          <w:p>
            <w:pPr>
              <w:pStyle w:val="11"/>
              <w:jc w:val="right"/>
              <w:rPr>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59</w:t>
            </w:r>
            <w:r>
              <w:rPr>
                <w:bCs/>
                <w:color w:val="000000" w:themeColor="text1"/>
                <w:highlight w:val="none"/>
                <w14:textFill>
                  <w14:solidFill>
                    <w14:schemeClr w14:val="tx1"/>
                  </w14:solidFill>
                </w14:textFill>
              </w:rPr>
              <w:t>.</w:t>
            </w:r>
            <w:r>
              <w:rPr>
                <w:rFonts w:hint="eastAsia"/>
                <w:bCs/>
                <w:color w:val="000000" w:themeColor="text1"/>
                <w:highlight w:val="none"/>
                <w:lang w:val="en-US" w:eastAsia="zh-CN"/>
                <w14:textFill>
                  <w14:solidFill>
                    <w14:schemeClr w14:val="tx1"/>
                  </w14:solidFill>
                </w14:textFill>
              </w:rPr>
              <w:t>0</w:t>
            </w:r>
            <w:r>
              <w:rPr>
                <w:bCs/>
                <w:color w:val="000000" w:themeColor="text1"/>
                <w:highlight w:val="none"/>
                <w14:textFill>
                  <w14:solidFill>
                    <w14:schemeClr w14:val="tx1"/>
                  </w14:solidFill>
                </w14:textFill>
              </w:rPr>
              <w:t>0</w:t>
            </w:r>
          </w:p>
        </w:tc>
        <w:tc>
          <w:tcPr>
            <w:tcW w:w="4982" w:type="dxa"/>
            <w:vAlign w:val="top"/>
          </w:tcPr>
          <w:p>
            <w:pPr>
              <w:pStyle w:val="11"/>
              <w:jc w:val="both"/>
              <w:rPr>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根据各投标人所提供的技术和服务要求响应表，并结合所投标产品的佐证材料等方面情况，对照招标文件第五章“二、技术和服务要求”项下内容，由评委按以下标准评定：</w:t>
            </w:r>
            <w:r>
              <w:rPr>
                <w:b/>
                <w:color w:val="000000" w:themeColor="text1"/>
                <w:highlight w:val="none"/>
                <w14:textFill>
                  <w14:solidFill>
                    <w14:schemeClr w14:val="tx1"/>
                  </w14:solidFill>
                </w14:textFill>
              </w:rPr>
              <w:t>投标人所投产品完全满足招标文件要求的，得满分</w:t>
            </w:r>
            <w:r>
              <w:rPr>
                <w:rFonts w:hint="eastAsia"/>
                <w:b/>
                <w:color w:val="000000" w:themeColor="text1"/>
                <w:highlight w:val="none"/>
                <w:lang w:val="en-US" w:eastAsia="zh-CN"/>
                <w14:textFill>
                  <w14:solidFill>
                    <w14:schemeClr w14:val="tx1"/>
                  </w14:solidFill>
                </w14:textFill>
              </w:rPr>
              <w:t>59</w:t>
            </w:r>
            <w:r>
              <w:rPr>
                <w:b/>
                <w:color w:val="000000" w:themeColor="text1"/>
                <w:highlight w:val="none"/>
                <w14:textFill>
                  <w14:solidFill>
                    <w14:schemeClr w14:val="tx1"/>
                  </w14:solidFill>
                </w14:textFill>
              </w:rPr>
              <w:t>分；带“★”标示的技术参数</w:t>
            </w:r>
            <w:r>
              <w:rPr>
                <w:rFonts w:hint="eastAsia"/>
                <w:b/>
                <w:color w:val="000000" w:themeColor="text1"/>
                <w:highlight w:val="none"/>
                <w:lang w:eastAsia="zh-CN"/>
                <w14:textFill>
                  <w14:solidFill>
                    <w14:schemeClr w14:val="tx1"/>
                  </w14:solidFill>
                </w14:textFill>
              </w:rPr>
              <w:t>（共</w:t>
            </w:r>
            <w:r>
              <w:rPr>
                <w:rFonts w:hint="eastAsia"/>
                <w:b/>
                <w:color w:val="000000" w:themeColor="text1"/>
                <w:highlight w:val="none"/>
                <w:lang w:val="en-US" w:eastAsia="zh-CN"/>
                <w14:textFill>
                  <w14:solidFill>
                    <w14:schemeClr w14:val="tx1"/>
                  </w14:solidFill>
                </w14:textFill>
              </w:rPr>
              <w:t>6项</w:t>
            </w:r>
            <w:r>
              <w:rPr>
                <w:rFonts w:hint="eastAsia"/>
                <w:b/>
                <w:color w:val="000000" w:themeColor="text1"/>
                <w:highlight w:val="none"/>
                <w:lang w:eastAsia="zh-CN"/>
                <w14:textFill>
                  <w14:solidFill>
                    <w14:schemeClr w14:val="tx1"/>
                  </w14:solidFill>
                </w14:textFill>
              </w:rPr>
              <w:t>）</w:t>
            </w:r>
            <w:r>
              <w:rPr>
                <w:b/>
                <w:color w:val="000000" w:themeColor="text1"/>
                <w:highlight w:val="none"/>
                <w14:textFill>
                  <w14:solidFill>
                    <w14:schemeClr w14:val="tx1"/>
                  </w14:solidFill>
                </w14:textFill>
              </w:rPr>
              <w:t>为不允许负偏离的实质性要求，</w:t>
            </w:r>
            <w:r>
              <w:rPr>
                <w:rFonts w:hint="eastAsia"/>
                <w:b/>
                <w:color w:val="000000" w:themeColor="text1"/>
                <w:highlight w:val="none"/>
                <w:lang w:val="en-US" w:eastAsia="zh-CN"/>
                <w14:textFill>
                  <w14:solidFill>
                    <w14:schemeClr w14:val="tx1"/>
                  </w14:solidFill>
                </w14:textFill>
              </w:rPr>
              <w:t>负偏离</w:t>
            </w:r>
            <w:r>
              <w:rPr>
                <w:b/>
                <w:color w:val="000000" w:themeColor="text1"/>
                <w:highlight w:val="none"/>
                <w14:textFill>
                  <w14:solidFill>
                    <w14:schemeClr w14:val="tx1"/>
                  </w14:solidFill>
                </w14:textFill>
              </w:rPr>
              <w:t>则投标无效；带“▲”</w:t>
            </w:r>
            <w:r>
              <w:rPr>
                <w:rFonts w:hint="eastAsia"/>
                <w:b/>
                <w:color w:val="000000" w:themeColor="text1"/>
                <w:highlight w:val="none"/>
                <w:lang w:eastAsia="zh-CN"/>
                <w14:textFill>
                  <w14:solidFill>
                    <w14:schemeClr w14:val="tx1"/>
                  </w14:solidFill>
                </w14:textFill>
              </w:rPr>
              <w:t>标示的技术参数</w:t>
            </w:r>
            <w:r>
              <w:rPr>
                <w:b/>
                <w:color w:val="000000" w:themeColor="text1"/>
                <w:highlight w:val="none"/>
                <w14:textFill>
                  <w14:solidFill>
                    <w14:schemeClr w14:val="tx1"/>
                  </w14:solidFill>
                </w14:textFill>
              </w:rPr>
              <w:t>（</w:t>
            </w:r>
            <w:r>
              <w:rPr>
                <w:rFonts w:hint="eastAsia"/>
                <w:b/>
                <w:color w:val="000000" w:themeColor="text1"/>
                <w:highlight w:val="none"/>
                <w:lang w:eastAsia="zh-CN"/>
                <w14:textFill>
                  <w14:solidFill>
                    <w14:schemeClr w14:val="tx1"/>
                  </w14:solidFill>
                </w14:textFill>
              </w:rPr>
              <w:t>共</w:t>
            </w:r>
            <w:r>
              <w:rPr>
                <w:rFonts w:hint="eastAsia"/>
                <w:b/>
                <w:color w:val="000000" w:themeColor="text1"/>
                <w:highlight w:val="none"/>
                <w:lang w:val="en-US" w:eastAsia="zh-CN"/>
                <w14:textFill>
                  <w14:solidFill>
                    <w14:schemeClr w14:val="tx1"/>
                  </w14:solidFill>
                </w14:textFill>
              </w:rPr>
              <w:t>3</w:t>
            </w:r>
            <w:r>
              <w:rPr>
                <w:b/>
                <w:color w:val="000000" w:themeColor="text1"/>
                <w:highlight w:val="none"/>
                <w14:textFill>
                  <w14:solidFill>
                    <w14:schemeClr w14:val="tx1"/>
                  </w14:solidFill>
                </w14:textFill>
              </w:rPr>
              <w:t>项）为重要技术参数要求，每负偏离一项扣3分；未标注符号的技术参数（</w:t>
            </w:r>
            <w:r>
              <w:rPr>
                <w:rFonts w:hint="eastAsia"/>
                <w:b/>
                <w:color w:val="000000" w:themeColor="text1"/>
                <w:highlight w:val="none"/>
                <w:lang w:val="en-US" w:eastAsia="zh-CN"/>
                <w14:textFill>
                  <w14:solidFill>
                    <w14:schemeClr w14:val="tx1"/>
                  </w14:solidFill>
                </w14:textFill>
              </w:rPr>
              <w:t>项号1至项号50，</w:t>
            </w:r>
            <w:r>
              <w:rPr>
                <w:b/>
                <w:color w:val="000000" w:themeColor="text1"/>
                <w:highlight w:val="none"/>
                <w14:textFill>
                  <w14:solidFill>
                    <w14:schemeClr w14:val="tx1"/>
                  </w14:solidFill>
                </w14:textFill>
              </w:rPr>
              <w:t>共</w:t>
            </w:r>
            <w:r>
              <w:rPr>
                <w:rFonts w:hint="eastAsia"/>
                <w:b/>
                <w:color w:val="000000" w:themeColor="text1"/>
                <w:highlight w:val="none"/>
                <w:lang w:val="en-US" w:eastAsia="zh-CN"/>
                <w14:textFill>
                  <w14:solidFill>
                    <w14:schemeClr w14:val="tx1"/>
                  </w14:solidFill>
                </w14:textFill>
              </w:rPr>
              <w:t>50</w:t>
            </w:r>
            <w:r>
              <w:rPr>
                <w:b/>
                <w:color w:val="000000" w:themeColor="text1"/>
                <w:highlight w:val="none"/>
                <w14:textFill>
                  <w14:solidFill>
                    <w14:schemeClr w14:val="tx1"/>
                  </w14:solidFill>
                </w14:textFill>
              </w:rPr>
              <w:t>项）每负偏离一项扣</w:t>
            </w:r>
            <w:r>
              <w:rPr>
                <w:rFonts w:hint="eastAsia"/>
                <w:b/>
                <w:color w:val="000000" w:themeColor="text1"/>
                <w:highlight w:val="none"/>
                <w:lang w:val="en-US" w:eastAsia="zh-CN"/>
                <w14:textFill>
                  <w14:solidFill>
                    <w14:schemeClr w14:val="tx1"/>
                  </w14:solidFill>
                </w14:textFill>
              </w:rPr>
              <w:t>1</w:t>
            </w:r>
            <w:r>
              <w:rPr>
                <w:b/>
                <w:color w:val="000000" w:themeColor="text1"/>
                <w:highlight w:val="none"/>
                <w14:textFill>
                  <w14:solidFill>
                    <w14:schemeClr w14:val="tx1"/>
                  </w14:solidFill>
                </w14:textFill>
              </w:rPr>
              <w:t>分，正偏离不加分。</w:t>
            </w:r>
            <w:r>
              <w:rPr>
                <w:bCs/>
                <w:color w:val="000000" w:themeColor="text1"/>
                <w:highlight w:val="none"/>
                <w14:textFill>
                  <w14:solidFill>
                    <w14:schemeClr w14:val="tx1"/>
                  </w14:solidFill>
                </w14:textFill>
              </w:rPr>
              <w:t>【注：①招标文件技术 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③技术和服务要求中若有要求提供证书、截图、检测报告或其他佐证材料的，投标人在《技术和服务要求响应表》中须注明该佐证材料的具体页码，并在佐证材料中作出明显标识以便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vAlign w:val="top"/>
          </w:tcPr>
          <w:p>
            <w:pPr>
              <w:pStyle w:val="11"/>
              <w:jc w:val="both"/>
              <w:rPr>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项目实施方案</w:t>
            </w:r>
          </w:p>
        </w:tc>
        <w:tc>
          <w:tcPr>
            <w:tcW w:w="1634" w:type="dxa"/>
            <w:vAlign w:val="top"/>
          </w:tcPr>
          <w:p>
            <w:pPr>
              <w:pStyle w:val="11"/>
              <w:jc w:val="right"/>
              <w:rPr>
                <w:rFonts w:hint="eastAsia"/>
                <w:bCs/>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.00</w:t>
            </w:r>
          </w:p>
        </w:tc>
        <w:tc>
          <w:tcPr>
            <w:tcW w:w="4982" w:type="dxa"/>
            <w:vAlign w:val="top"/>
          </w:tcPr>
          <w:p>
            <w:pPr>
              <w:pStyle w:val="11"/>
              <w:jc w:val="both"/>
              <w:rPr>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根据各投标人提供的项目实施方案（</w:t>
            </w:r>
            <w:r>
              <w:rPr>
                <w:b/>
                <w:color w:val="000000" w:themeColor="text1"/>
                <w:highlight w:val="none"/>
                <w14:textFill>
                  <w14:solidFill>
                    <w14:schemeClr w14:val="tx1"/>
                  </w14:solidFill>
                </w14:textFill>
              </w:rPr>
              <w:t>内容需包含施工系统拓扑图、部署规划及项目进度等</w:t>
            </w:r>
            <w:r>
              <w:rPr>
                <w:color w:val="000000" w:themeColor="text1"/>
                <w:highlight w:val="none"/>
                <w14:textFill>
                  <w14:solidFill>
                    <w14:schemeClr w14:val="tx1"/>
                  </w14:solidFill>
                </w14:textFill>
              </w:rPr>
              <w:t>）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或内容存在明显错误、内容明显不适用于本项目需求的均不得分。</w:t>
            </w:r>
          </w:p>
        </w:tc>
      </w:tr>
    </w:tbl>
    <w:p>
      <w:pPr>
        <w:pStyle w:val="11"/>
        <w:jc w:val="both"/>
        <w:rPr>
          <w:color w:val="000000" w:themeColor="text1"/>
          <w:highlight w:val="none"/>
          <w14:textFill>
            <w14:solidFill>
              <w14:schemeClr w14:val="tx1"/>
            </w14:solidFill>
          </w14:textFill>
        </w:rPr>
      </w:pP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商务项（F3×A3）满分为</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2"/>
        <w:gridCol w:w="1661"/>
        <w:gridCol w:w="49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项目</w:t>
            </w:r>
          </w:p>
        </w:tc>
        <w:tc>
          <w:tcPr>
            <w:tcW w:w="1661"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分值</w:t>
            </w:r>
          </w:p>
        </w:tc>
        <w:tc>
          <w:tcPr>
            <w:tcW w:w="497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1.业绩情况</w:t>
            </w:r>
          </w:p>
        </w:tc>
        <w:tc>
          <w:tcPr>
            <w:tcW w:w="1661"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3.00</w:t>
            </w:r>
          </w:p>
        </w:tc>
        <w:tc>
          <w:tcPr>
            <w:tcW w:w="497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根据各投标人所提供的自2020年1月1日至本项目投标截止时间止（日期合同签订日期为准）由投标人在国内独立所完成的服务器存储集成类项目</w:t>
            </w:r>
            <w:r>
              <w:rPr>
                <w:color w:val="000000" w:themeColor="text1"/>
                <w:highlight w:val="none"/>
                <w:lang w:eastAsia="zh-CN"/>
                <w14:textFill>
                  <w14:solidFill>
                    <w14:schemeClr w14:val="tx1"/>
                  </w14:solidFill>
                </w14:textFill>
              </w:rPr>
              <w:t>的</w:t>
            </w:r>
            <w:r>
              <w:rPr>
                <w:color w:val="000000" w:themeColor="text1"/>
                <w:highlight w:val="none"/>
                <w14:textFill>
                  <w14:solidFill>
                    <w14:schemeClr w14:val="tx1"/>
                  </w14:solidFill>
                </w14:textFill>
              </w:rPr>
              <w:t>业绩进行打分，每提供一份合格的业绩得1分，满分3分。【注：投标人须列表并同时提供该业绩项目的①中标公告（提供相关网站中标公告的下载网页并注明网址）、②中标通知书复印件、③采购合同文本复印件，④以及能够证明该业绩项目已经采购人验收合格的相关证明文件复印件，所有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2" w:type="dxa"/>
          </w:tcPr>
          <w:p>
            <w:pPr>
              <w:pStyle w:val="11"/>
              <w:jc w:val="both"/>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.售后服务</w:t>
            </w:r>
            <w:r>
              <w:rPr>
                <w:rFonts w:hint="eastAsia"/>
                <w:color w:val="000000" w:themeColor="text1"/>
                <w:highlight w:val="none"/>
                <w:lang w:eastAsia="zh-CN"/>
                <w14:textFill>
                  <w14:solidFill>
                    <w14:schemeClr w14:val="tx1"/>
                  </w14:solidFill>
                </w14:textFill>
              </w:rPr>
              <w:t>方案</w:t>
            </w:r>
          </w:p>
        </w:tc>
        <w:tc>
          <w:tcPr>
            <w:tcW w:w="1661" w:type="dxa"/>
          </w:tcPr>
          <w:p>
            <w:pPr>
              <w:pStyle w:val="11"/>
              <w:jc w:val="righ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.00</w:t>
            </w:r>
          </w:p>
        </w:tc>
        <w:tc>
          <w:tcPr>
            <w:tcW w:w="497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投标人为本项目提供的整体售后服务方案进行评分，包括但不限于售后服务计划、售后服务内容、售后服务标准等方面。①方案包含的要点齐全无缺漏项、内容与要点相符、内容完善且能够适用于本项目的得2分；②方案所包含的要点齐全、内容与要点相符，但仅有纲要内容简略，未展开阐述的得1分；③方案所包含的要点有缺漏或无实质性内容的得0.5分；④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2" w:type="dxa"/>
          </w:tcPr>
          <w:p>
            <w:pPr>
              <w:pStyle w:val="1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.培训方案</w:t>
            </w:r>
          </w:p>
        </w:tc>
        <w:tc>
          <w:tcPr>
            <w:tcW w:w="1661" w:type="dxa"/>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2.00</w:t>
            </w:r>
          </w:p>
        </w:tc>
        <w:tc>
          <w:tcPr>
            <w:tcW w:w="497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各投标人提供的针对本项目制定的培训方案情况进行评分，培训方案包含：培训计划；培训范围；实施及针对性措施；保证培训成效的措施等。①方案包含的要点齐全无缺漏项、内容与要点相符、内容完善且能够适用于本项目的得2分；②方案所包含的要点齐全、内容与要点相符，但仅有纲要内容简略，未展开阐述的得1分；③方案所包含的要点有缺漏或无实质性内容的得0.5分；④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2" w:type="dxa"/>
            <w:vAlign w:val="center"/>
          </w:tcPr>
          <w:p>
            <w:pPr>
              <w:pStyle w:val="11"/>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质保期</w:t>
            </w:r>
          </w:p>
        </w:tc>
        <w:tc>
          <w:tcPr>
            <w:tcW w:w="1661" w:type="dxa"/>
            <w:vAlign w:val="top"/>
          </w:tcPr>
          <w:p>
            <w:pPr>
              <w:pStyle w:val="11"/>
              <w:jc w:val="right"/>
              <w:rPr>
                <w:rFonts w:hint="default"/>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2.00</w:t>
            </w:r>
          </w:p>
        </w:tc>
        <w:tc>
          <w:tcPr>
            <w:tcW w:w="4973" w:type="dxa"/>
            <w:vAlign w:val="center"/>
          </w:tcPr>
          <w:p>
            <w:pPr>
              <w:pStyle w:val="11"/>
              <w:jc w:val="both"/>
              <w:rPr>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根据各投标人对投标货物保修期的承诺情况由评委进行评分，在招标文件要求的基础上</w:t>
            </w:r>
            <w:r>
              <w:rPr>
                <w:rFonts w:hint="eastAsia"/>
                <w:color w:val="000000" w:themeColor="text1"/>
                <w:highlight w:val="none"/>
                <w:lang w:eastAsia="zh-CN"/>
                <w14:textFill>
                  <w14:solidFill>
                    <w14:schemeClr w14:val="tx1"/>
                  </w14:solidFill>
                </w14:textFill>
              </w:rPr>
              <w:t>（不少于三年）</w:t>
            </w:r>
            <w:r>
              <w:rPr>
                <w:color w:val="000000" w:themeColor="text1"/>
                <w:highlight w:val="none"/>
                <w14:textFill>
                  <w14:solidFill>
                    <w14:schemeClr w14:val="tx1"/>
                  </w14:solidFill>
                </w14:textFill>
              </w:rPr>
              <w:t>每延长一年(只针对</w:t>
            </w:r>
            <w:r>
              <w:rPr>
                <w:rFonts w:hint="default"/>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default"/>
                <w:color w:val="000000" w:themeColor="text1"/>
                <w:highlight w:val="none"/>
                <w14:textFill>
                  <w14:solidFill>
                    <w14:schemeClr w14:val="tx1"/>
                  </w14:solidFill>
                </w14:textFill>
              </w:rPr>
              <w:t>内网虚拟化存储扩容</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1-3</w:t>
            </w:r>
            <w:r>
              <w:rPr>
                <w:rFonts w:hint="default"/>
                <w:color w:val="000000" w:themeColor="text1"/>
                <w:highlight w:val="none"/>
                <w14:textFill>
                  <w14:solidFill>
                    <w14:schemeClr w14:val="tx1"/>
                  </w14:solidFill>
                </w14:textFill>
              </w:rPr>
              <w:t>．外网虚拟化存储扩容</w:t>
            </w:r>
            <w:r>
              <w:rPr>
                <w:rFonts w:hint="default"/>
                <w:color w:val="000000" w:themeColor="text1"/>
                <w:highlight w:val="none"/>
                <w:lang w:eastAsia="zh-CN"/>
                <w14:textFill>
                  <w14:solidFill>
                    <w14:schemeClr w14:val="tx1"/>
                  </w14:solidFill>
                </w14:textFill>
              </w:rPr>
              <w:t>及</w:t>
            </w:r>
            <w:r>
              <w:rPr>
                <w:color w:val="000000" w:themeColor="text1"/>
                <w:highlight w:val="none"/>
                <w14:textFill>
                  <w14:solidFill>
                    <w14:schemeClr w14:val="tx1"/>
                  </w14:solidFill>
                </w14:textFill>
              </w:rPr>
              <w:t>1-7.CDP存储的免费保修延长)得1分，满分2分。未承诺的不得分。（满分2分）</w:t>
            </w:r>
            <w:r>
              <w:rPr>
                <w:rFonts w:hint="eastAsia"/>
                <w:color w:val="000000" w:themeColor="text1"/>
                <w:highlight w:val="none"/>
                <w:lang w:val="en-US" w:eastAsia="zh-Hans"/>
                <w14:textFill>
                  <w14:solidFill>
                    <w14:schemeClr w14:val="tx1"/>
                  </w14:solidFill>
                </w14:textFill>
              </w:rPr>
              <w:t>。</w:t>
            </w:r>
          </w:p>
        </w:tc>
      </w:tr>
    </w:tbl>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加分项（F4×A4）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2"/>
        <w:gridCol w:w="1680"/>
        <w:gridCol w:w="49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项目</w:t>
            </w:r>
          </w:p>
        </w:tc>
        <w:tc>
          <w:tcPr>
            <w:tcW w:w="16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分值</w:t>
            </w:r>
          </w:p>
        </w:tc>
        <w:tc>
          <w:tcPr>
            <w:tcW w:w="4954"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节能、环境标志产品</w:t>
            </w:r>
          </w:p>
        </w:tc>
        <w:tc>
          <w:tcPr>
            <w:tcW w:w="1680" w:type="dxa"/>
          </w:tcPr>
          <w:p>
            <w:pPr>
              <w:pStyle w:val="11"/>
              <w:jc w:val="right"/>
              <w:rPr>
                <w:rFonts w:hint="eastAsia" w:eastAsiaTheme="minor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7.2</w:t>
            </w:r>
            <w:r>
              <w:rPr>
                <w:rFonts w:hint="eastAsia"/>
                <w:color w:val="000000" w:themeColor="text1"/>
                <w:highlight w:val="none"/>
                <w:lang w:val="en-US" w:eastAsia="zh-CN"/>
                <w14:textFill>
                  <w14:solidFill>
                    <w14:schemeClr w14:val="tx1"/>
                  </w14:solidFill>
                </w14:textFill>
              </w:rPr>
              <w:t>8</w:t>
            </w:r>
          </w:p>
        </w:tc>
        <w:tc>
          <w:tcPr>
            <w:tcW w:w="4954"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按照《财政部 发展改革委 生态环境部 市场监管总局 关于调整优化节能产品 环境标志产品政府采购执行机制的通知》以及《关于印发节能产品政府采购品目清单的通知》财库〔2019〕19号、《关于印发环境标志产品政府采购品目清单的通知》财库〔2019〕18号执行。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（4）中标候选人排列规则顺序如下：</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a.按照评标总得分（FA）由高到低顺序排列。</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b.评标总得分（FA）相同的，按照评标价（即价格扣除后的投标报价）由低到高顺序排列。</w:t>
      </w:r>
    </w:p>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c.评标总得分（FA）且评标价（即价格扣除后的投标报价）相同的并列。</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8、其他规定</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8.1评标应全程保密且不得透露给任一投标人或与评标工作无关的人员。</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8.2评标将进行全程实时录音录像，录音录像资料随采购文件一并存档。</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8.3若投标人有任何试图干扰具体评标事务，影响评标委员会独立履行职责的行为，其投标无效且不予退还投标保证金或通过投标保函进行索赔。情节严重的，由财政部门列入不良行为记录。</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8.4其他：</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1"/>
        <w:rPr>
          <w:color w:val="000000" w:themeColor="text1"/>
          <w:highlight w:val="none"/>
          <w14:textFill>
            <w14:solidFill>
              <w14:schemeClr w14:val="tx1"/>
            </w14:solidFill>
          </w14:textFill>
        </w:rPr>
      </w:pPr>
      <w:bookmarkStart w:id="41" w:name="_Toc32021"/>
      <w:r>
        <w:rPr>
          <w:b/>
          <w:color w:val="000000" w:themeColor="text1"/>
          <w:sz w:val="36"/>
          <w:highlight w:val="none"/>
          <w14:textFill>
            <w14:solidFill>
              <w14:schemeClr w14:val="tx1"/>
            </w14:solidFill>
          </w14:textFill>
        </w:rPr>
        <w:t>第五章 招标内容及要求</w:t>
      </w:r>
      <w:bookmarkEnd w:id="41"/>
    </w:p>
    <w:p>
      <w:pPr>
        <w:pStyle w:val="11"/>
        <w:jc w:val="both"/>
        <w:outlineLvl w:val="2"/>
        <w:rPr>
          <w:color w:val="000000" w:themeColor="text1"/>
          <w:highlight w:val="none"/>
          <w14:textFill>
            <w14:solidFill>
              <w14:schemeClr w14:val="tx1"/>
            </w14:solidFill>
          </w14:textFill>
        </w:rPr>
      </w:pPr>
      <w:bookmarkStart w:id="42" w:name="_Toc118"/>
      <w:r>
        <w:rPr>
          <w:b/>
          <w:color w:val="000000" w:themeColor="text1"/>
          <w:sz w:val="28"/>
          <w:highlight w:val="none"/>
          <w14:textFill>
            <w14:solidFill>
              <w14:schemeClr w14:val="tx1"/>
            </w14:solidFill>
          </w14:textFill>
        </w:rPr>
        <w:t>一、项目概况（采购标的）</w:t>
      </w:r>
      <w:bookmarkEnd w:id="42"/>
    </w:p>
    <w:p>
      <w:pPr>
        <w:pStyle w:val="1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outlineLvl w:val="2"/>
        <w:rPr>
          <w:rFonts w:hint="default" w:ascii="宋体" w:hAnsi="宋体" w:cs="宋体"/>
          <w:bCs/>
          <w:color w:val="000000" w:themeColor="text1"/>
          <w:sz w:val="21"/>
          <w:highlight w:val="none"/>
          <w:shd w:val="clear" w:color="050000" w:fill="FFFFFF"/>
          <w14:textFill>
            <w14:solidFill>
              <w14:schemeClr w14:val="tx1"/>
            </w14:solidFill>
          </w14:textFill>
        </w:rPr>
      </w:pPr>
      <w:bookmarkStart w:id="43" w:name="_Toc4234"/>
      <w:bookmarkStart w:id="44" w:name="_Toc18298"/>
      <w:r>
        <w:rPr>
          <w:rFonts w:ascii="宋体" w:hAnsi="宋体" w:cs="宋体"/>
          <w:bCs/>
          <w:color w:val="000000" w:themeColor="text1"/>
          <w:sz w:val="21"/>
          <w:highlight w:val="none"/>
          <w:shd w:val="clear" w:color="050000" w:fill="FFFFFF"/>
          <w14:textFill>
            <w14:solidFill>
              <w14:schemeClr w14:val="tx1"/>
            </w14:solidFill>
          </w14:textFill>
        </w:rPr>
        <w:t>1.本次招标项目为福建省肿瘤医院服务器磁盘阵列等设备采购项目，本次招标的所有货物为全新原装品牌货物。投标人须保证所提供的货物是全新的、未使用过的原装品牌设备，在各个方面符合规定的质量、规格和性能要求，保证货物经过正确安装、合理操作和维护保养，在货物寿命期内运转良好。</w:t>
      </w:r>
      <w:bookmarkEnd w:id="43"/>
    </w:p>
    <w:p>
      <w:pPr>
        <w:pStyle w:val="1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outlineLvl w:val="2"/>
        <w:rPr>
          <w:rFonts w:ascii="宋体" w:hAnsi="宋体" w:cs="宋体"/>
          <w:bCs/>
          <w:color w:val="000000" w:themeColor="text1"/>
          <w:sz w:val="21"/>
          <w:highlight w:val="none"/>
          <w:shd w:val="clear" w:color="050000" w:fill="FFFFFF"/>
          <w14:textFill>
            <w14:solidFill>
              <w14:schemeClr w14:val="tx1"/>
            </w14:solidFill>
          </w14:textFill>
        </w:rPr>
      </w:pPr>
      <w:bookmarkStart w:id="45" w:name="_Toc5828"/>
      <w:r>
        <w:rPr>
          <w:rFonts w:ascii="宋体" w:hAnsi="宋体" w:cs="宋体"/>
          <w:bCs/>
          <w:color w:val="000000" w:themeColor="text1"/>
          <w:sz w:val="21"/>
          <w:highlight w:val="none"/>
          <w:shd w:val="clear" w:color="050000" w:fill="FFFFFF"/>
          <w14:textFill>
            <w14:solidFill>
              <w14:schemeClr w14:val="tx1"/>
            </w14:solidFill>
          </w14:textFill>
        </w:rPr>
        <w:t>2.投标人务必仔细阅读招标文件中所规定的，其中包括技术规格在内的所有细则。</w:t>
      </w:r>
      <w:bookmarkEnd w:id="45"/>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pPr>
      <w:r>
        <w:rPr>
          <w:rFonts w:hint="eastAsia" w:ascii="宋体" w:hAnsi="宋体" w:cs="宋体" w:eastAsiaTheme="minorEastAsia"/>
          <w:bCs/>
          <w:color w:val="000000" w:themeColor="text1"/>
          <w:kern w:val="0"/>
          <w:sz w:val="21"/>
          <w:highlight w:val="none"/>
          <w:shd w:val="clear" w:color="050000" w:fill="FFFFFF"/>
          <w:lang w:val="en-US" w:eastAsia="zh-CN"/>
          <w14:textFill>
            <w14:solidFill>
              <w14:schemeClr w14:val="tx1"/>
            </w14:solidFill>
          </w14:textFill>
        </w:rPr>
        <w:t>3.本次采购项目核心</w:t>
      </w:r>
      <w:r>
        <w:rPr>
          <w:rFonts w:hint="eastAsia"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产品为：1-1服务器，多家投标人提供的产品品牌相同的,按招标文件第四章6.4条款的规定处理。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default"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pPr>
      <w:r>
        <w:rPr>
          <w:rFonts w:hint="default"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4、投标人报价应包含货物的制造、包装、运输(送达购采购人指定地点)、装卸、安装、保险、验收、检验、税金、退货、换货等伴随服务。还要考虑到合同中可能出现的索赔和变更。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default"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pPr>
      <w:r>
        <w:rPr>
          <w:rFonts w:hint="default"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5、若所投产品属于国家强制性要求或认证（如3C、信息安全产品等）的，</w:t>
      </w:r>
      <w:r>
        <w:rPr>
          <w:rFonts w:hint="eastAsia"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投标文件</w:t>
      </w:r>
      <w:r>
        <w:rPr>
          <w:rFonts w:hint="default"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需提供有效证书复印件或提供所投产品满足国家强制性要求（或认证）的承诺函</w:t>
      </w:r>
      <w:r>
        <w:rPr>
          <w:rFonts w:hint="eastAsia"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，否则投标文无效</w:t>
      </w:r>
      <w:r>
        <w:rPr>
          <w:rFonts w:hint="default" w:ascii="宋体" w:hAnsi="宋体" w:eastAsia="宋体" w:cs="宋体"/>
          <w:b w:val="0"/>
          <w:bCs w:val="0"/>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w:t>
      </w:r>
    </w:p>
    <w:p>
      <w:pPr>
        <w:pStyle w:val="11"/>
        <w:jc w:val="both"/>
        <w:outlineLvl w:val="2"/>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二、技术和服务要求（以“★”标示的内容为不允许负偏离的实质性要求）</w:t>
      </w:r>
      <w:bookmarkEnd w:id="44"/>
    </w:p>
    <w:p>
      <w:pPr>
        <w:pStyle w:val="12"/>
        <w:keepNext w:val="0"/>
        <w:keepLines w:val="0"/>
        <w:pageBreakBefore w:val="0"/>
        <w:numPr>
          <w:ilvl w:val="1"/>
          <w:numId w:val="0"/>
        </w:numPr>
        <w:kinsoku/>
        <w:wordWrap/>
        <w:overflowPunct/>
        <w:topLinePunct w:val="0"/>
        <w:autoSpaceDE/>
        <w:autoSpaceDN/>
        <w:bidi w:val="0"/>
        <w:adjustRightInd/>
        <w:snapToGrid/>
        <w:spacing w:line="400" w:lineRule="exact"/>
        <w:ind w:left="720" w:leftChars="0" w:hanging="720" w:firstLineChars="0"/>
        <w:jc w:val="left"/>
        <w:textAlignment w:val="auto"/>
        <w:rPr>
          <w:rFonts w:hint="eastAsia" w:ascii="宋体" w:hAnsi="宋体" w:cs="Calibri" w:eastAsiaTheme="minorEastAsia"/>
          <w:bCs/>
          <w:color w:val="000000" w:themeColor="text1"/>
          <w:sz w:val="21"/>
          <w:szCs w:val="21"/>
          <w:highlight w:val="none"/>
          <w:lang w:eastAsia="zh-CN"/>
          <w14:textFill>
            <w14:solidFill>
              <w14:schemeClr w14:val="tx1"/>
            </w14:solidFill>
          </w14:textFill>
        </w:rPr>
      </w:pPr>
      <w:bookmarkStart w:id="46" w:name="_Toc25962"/>
      <w:r>
        <w:rPr>
          <w:rFonts w:hint="default" w:ascii="宋体" w:hAnsi="宋体" w:cs="Calibri" w:eastAsiaTheme="minorEastAsia"/>
          <w:bCs/>
          <w:color w:val="000000" w:themeColor="text1"/>
          <w:kern w:val="2"/>
          <w:sz w:val="21"/>
          <w:szCs w:val="21"/>
          <w:highlight w:val="none"/>
          <w:lang w:val="en-US" w:eastAsia="zh-CN" w:bidi="ar-SA"/>
          <w14:textFill>
            <w14:solidFill>
              <w14:schemeClr w14:val="tx1"/>
            </w14:solidFill>
          </w14:textFill>
        </w:rPr>
        <w:t>1-1.</w:t>
      </w:r>
      <w:r>
        <w:rPr>
          <w:rFonts w:hint="eastAsia" w:ascii="宋体" w:hAnsi="宋体" w:cs="Calibri"/>
          <w:color w:val="000000" w:themeColor="text1"/>
          <w:sz w:val="21"/>
          <w:szCs w:val="21"/>
          <w:highlight w:val="none"/>
          <w14:textFill>
            <w14:solidFill>
              <w14:schemeClr w14:val="tx1"/>
            </w14:solidFill>
          </w14:textFill>
        </w:rPr>
        <w:t>服务器（4台）</w:t>
      </w:r>
      <w:r>
        <w:rPr>
          <w:rFonts w:hint="eastAsia" w:ascii="宋体" w:hAnsi="宋体" w:cs="Calibri"/>
          <w:color w:val="000000" w:themeColor="text1"/>
          <w:sz w:val="21"/>
          <w:szCs w:val="21"/>
          <w:highlight w:val="none"/>
          <w:lang w:eastAsia="zh-CN"/>
          <w14:textFill>
            <w14:solidFill>
              <w14:schemeClr w14:val="tx1"/>
            </w14:solidFill>
          </w14:textFill>
        </w:rPr>
        <w:t>（核心产品）</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14:textFill>
            <w14:solidFill>
              <w14:schemeClr w14:val="tx1"/>
            </w14:solidFill>
          </w14:textFill>
        </w:rPr>
        <w:t>1</w:t>
      </w:r>
      <w:r>
        <w:rPr>
          <w:rFonts w:ascii="宋体" w:hAnsi="宋体" w:cs="Calibri"/>
          <w:bCs/>
          <w:color w:val="000000" w:themeColor="text1"/>
          <w:sz w:val="21"/>
          <w:szCs w:val="21"/>
          <w:highlight w:val="none"/>
          <w14:textFill>
            <w14:solidFill>
              <w14:schemeClr w14:val="tx1"/>
            </w14:solidFill>
          </w14:textFill>
        </w:rPr>
        <w:t xml:space="preserve">. </w:t>
      </w:r>
      <w:r>
        <w:rPr>
          <w:rFonts w:hint="eastAsia" w:ascii="宋体" w:hAnsi="宋体" w:cs="Calibri"/>
          <w:bCs/>
          <w:color w:val="000000" w:themeColor="text1"/>
          <w:sz w:val="21"/>
          <w:szCs w:val="21"/>
          <w:highlight w:val="none"/>
          <w14:textFill>
            <w14:solidFill>
              <w14:schemeClr w14:val="tx1"/>
            </w14:solidFill>
          </w14:textFill>
        </w:rPr>
        <w:t>2U机架式服务器，非OEM产品；</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14:textFill>
            <w14:solidFill>
              <w14:schemeClr w14:val="tx1"/>
            </w14:solidFill>
          </w14:textFill>
        </w:rPr>
        <w:t>2．配置≥2颗英特尔至强金牌CPU，单颗CPU支持≥24核，≥2.1G主频；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14:textFill>
            <w14:solidFill>
              <w14:schemeClr w14:val="tx1"/>
            </w14:solidFill>
          </w14:textFill>
        </w:rPr>
        <w:t>3．支持32个内存插槽,配置≥1.5T(24*64GB）DDR4 内存；</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14:textFill>
            <w14:solidFill>
              <w14:schemeClr w14:val="tx1"/>
            </w14:solidFill>
          </w14:textFill>
        </w:rPr>
        <w:t>4．支持8个2.5寸热插拔硬盘槽位，配置≥2个480GB SSD 硬盘；</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项号5</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5</w:t>
      </w:r>
      <w:r>
        <w:rPr>
          <w:rFonts w:hint="eastAsia" w:ascii="宋体" w:hAnsi="宋体" w:cs="Calibri"/>
          <w:bCs/>
          <w:color w:val="000000" w:themeColor="text1"/>
          <w:sz w:val="21"/>
          <w:szCs w:val="21"/>
          <w:highlight w:val="none"/>
          <w14:textFill>
            <w14:solidFill>
              <w14:schemeClr w14:val="tx1"/>
            </w14:solidFill>
          </w14:textFill>
        </w:rPr>
        <w:t>．配置≥2G缓存raid卡（带掉电保护）；</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项号6</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6</w:t>
      </w:r>
      <w:r>
        <w:rPr>
          <w:rFonts w:hint="eastAsia" w:ascii="宋体" w:hAnsi="宋体" w:cs="Calibri"/>
          <w:bCs/>
          <w:color w:val="000000" w:themeColor="text1"/>
          <w:sz w:val="21"/>
          <w:szCs w:val="21"/>
          <w:highlight w:val="none"/>
          <w14:textFill>
            <w14:solidFill>
              <w14:schemeClr w14:val="tx1"/>
            </w14:solidFill>
          </w14:textFill>
        </w:rPr>
        <w:t>．配置2块双端口16GB HBA卡，≥4个万兆端口 (含4块万兆光模块)，≥4 千兆电口；</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项号7</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7</w:t>
      </w:r>
      <w:r>
        <w:rPr>
          <w:rFonts w:hint="eastAsia" w:ascii="宋体" w:hAnsi="宋体" w:cs="Calibri"/>
          <w:bCs/>
          <w:color w:val="000000" w:themeColor="text1"/>
          <w:sz w:val="21"/>
          <w:szCs w:val="21"/>
          <w:highlight w:val="none"/>
          <w14:textFill>
            <w14:solidFill>
              <w14:schemeClr w14:val="tx1"/>
            </w14:solidFill>
          </w14:textFill>
        </w:rPr>
        <w:t>．配置≥</w:t>
      </w:r>
      <w:r>
        <w:rPr>
          <w:rFonts w:hint="eastAsia" w:ascii="宋体" w:hAnsi="宋体" w:cs="Calibri"/>
          <w:bCs/>
          <w:color w:val="000000" w:themeColor="text1"/>
          <w:sz w:val="21"/>
          <w:szCs w:val="21"/>
          <w:highlight w:val="none"/>
          <w:lang w:val="en-US" w:eastAsia="zh-CN"/>
          <w14:textFill>
            <w14:solidFill>
              <w14:schemeClr w14:val="tx1"/>
            </w14:solidFill>
          </w14:textFill>
        </w:rPr>
        <w:t>4</w:t>
      </w:r>
      <w:r>
        <w:rPr>
          <w:rFonts w:hint="eastAsia" w:ascii="宋体" w:hAnsi="宋体" w:cs="Calibri"/>
          <w:bCs/>
          <w:color w:val="000000" w:themeColor="text1"/>
          <w:sz w:val="21"/>
          <w:szCs w:val="21"/>
          <w:highlight w:val="none"/>
          <w14:textFill>
            <w14:solidFill>
              <w14:schemeClr w14:val="tx1"/>
            </w14:solidFill>
          </w14:textFill>
        </w:rPr>
        <w:t>个热插拔风扇模块，需整机满配；配置≥</w:t>
      </w:r>
      <w:r>
        <w:rPr>
          <w:rFonts w:hint="eastAsia" w:ascii="宋体" w:hAnsi="宋体" w:cs="Calibri"/>
          <w:bCs/>
          <w:color w:val="000000" w:themeColor="text1"/>
          <w:sz w:val="21"/>
          <w:szCs w:val="21"/>
          <w:highlight w:val="none"/>
          <w:lang w:val="en-US" w:eastAsia="zh-CN"/>
          <w14:textFill>
            <w14:solidFill>
              <w14:schemeClr w14:val="tx1"/>
            </w14:solidFill>
          </w14:textFill>
        </w:rPr>
        <w:t>2</w:t>
      </w:r>
      <w:r>
        <w:rPr>
          <w:rFonts w:hint="eastAsia" w:ascii="宋体" w:hAnsi="宋体" w:cs="Calibri"/>
          <w:bCs/>
          <w:color w:val="000000" w:themeColor="text1"/>
          <w:sz w:val="21"/>
          <w:szCs w:val="21"/>
          <w:highlight w:val="none"/>
          <w14:textFill>
            <w14:solidFill>
              <w14:schemeClr w14:val="tx1"/>
            </w14:solidFill>
          </w14:textFill>
        </w:rPr>
        <w:t>个</w:t>
      </w:r>
      <w:r>
        <w:rPr>
          <w:rFonts w:hint="eastAsia" w:ascii="宋体" w:hAnsi="宋体" w:cs="Calibri"/>
          <w:bCs/>
          <w:color w:val="000000" w:themeColor="text1"/>
          <w:sz w:val="21"/>
          <w:szCs w:val="21"/>
          <w:highlight w:val="none"/>
          <w:lang w:val="en-US" w:eastAsia="zh-CN"/>
          <w14:textFill>
            <w14:solidFill>
              <w14:schemeClr w14:val="tx1"/>
            </w14:solidFill>
          </w14:textFill>
        </w:rPr>
        <w:t>800</w:t>
      </w:r>
      <w:r>
        <w:rPr>
          <w:rFonts w:hint="eastAsia" w:ascii="宋体" w:hAnsi="宋体" w:cs="Calibri"/>
          <w:bCs/>
          <w:color w:val="000000" w:themeColor="text1"/>
          <w:sz w:val="21"/>
          <w:szCs w:val="21"/>
          <w:highlight w:val="none"/>
          <w14:textFill>
            <w14:solidFill>
              <w14:schemeClr w14:val="tx1"/>
            </w14:solidFill>
          </w14:textFill>
        </w:rPr>
        <w:t>W电源；</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项号8</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8</w:t>
      </w:r>
      <w:r>
        <w:rPr>
          <w:rFonts w:hint="eastAsia" w:ascii="宋体" w:hAnsi="宋体" w:cs="Calibri"/>
          <w:bCs/>
          <w:color w:val="000000" w:themeColor="text1"/>
          <w:sz w:val="21"/>
          <w:szCs w:val="21"/>
          <w:highlight w:val="none"/>
          <w14:textFill>
            <w14:solidFill>
              <w14:schemeClr w14:val="tx1"/>
            </w14:solidFill>
          </w14:textFill>
        </w:rPr>
        <w:t>．为保证可扩展性，支持提供≥</w:t>
      </w:r>
      <w:r>
        <w:rPr>
          <w:rFonts w:hint="eastAsia" w:ascii="宋体" w:hAnsi="宋体" w:cs="Calibri"/>
          <w:bCs/>
          <w:color w:val="000000" w:themeColor="text1"/>
          <w:sz w:val="21"/>
          <w:szCs w:val="21"/>
          <w:highlight w:val="none"/>
          <w:lang w:val="en-US" w:eastAsia="zh-CN"/>
          <w14:textFill>
            <w14:solidFill>
              <w14:schemeClr w14:val="tx1"/>
            </w14:solidFill>
          </w14:textFill>
        </w:rPr>
        <w:t>8</w:t>
      </w:r>
      <w:r>
        <w:rPr>
          <w:rFonts w:hint="eastAsia" w:ascii="宋体" w:hAnsi="宋体" w:cs="Calibri"/>
          <w:bCs/>
          <w:color w:val="000000" w:themeColor="text1"/>
          <w:sz w:val="21"/>
          <w:szCs w:val="21"/>
          <w:highlight w:val="none"/>
          <w14:textFill>
            <w14:solidFill>
              <w14:schemeClr w14:val="tx1"/>
            </w14:solidFill>
          </w14:textFill>
        </w:rPr>
        <w:t>个标准 PCIe 4.0 插槽；</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bCs/>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Theme="minorEastAsia"/>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1</w:t>
      </w:r>
      <w:r>
        <w:rPr>
          <w:rFonts w:ascii="宋体" w:hAnsi="宋体"/>
          <w:bCs/>
          <w:color w:val="000000" w:themeColor="text1"/>
          <w:sz w:val="21"/>
          <w:szCs w:val="21"/>
          <w:highlight w:val="none"/>
          <w14:textFill>
            <w14:solidFill>
              <w14:schemeClr w14:val="tx1"/>
            </w14:solidFill>
          </w14:textFill>
        </w:rPr>
        <w:t>-2</w:t>
      </w:r>
      <w:r>
        <w:rPr>
          <w:rFonts w:hint="eastAsia" w:ascii="宋体" w:hAnsi="宋体"/>
          <w:bCs/>
          <w:color w:val="000000" w:themeColor="text1"/>
          <w:sz w:val="21"/>
          <w:szCs w:val="21"/>
          <w:highlight w:val="none"/>
          <w14:textFill>
            <w14:solidFill>
              <w14:schemeClr w14:val="tx1"/>
            </w14:solidFill>
          </w14:textFill>
        </w:rPr>
        <w:t>.</w:t>
      </w:r>
      <w:r>
        <w:rPr>
          <w:rFonts w:ascii="宋体" w:hAnsi="宋体"/>
          <w:bCs/>
          <w:color w:val="000000" w:themeColor="text1"/>
          <w:sz w:val="21"/>
          <w:szCs w:val="21"/>
          <w:highlight w:val="none"/>
          <w14:textFill>
            <w14:solidFill>
              <w14:schemeClr w14:val="tx1"/>
            </w14:solidFill>
          </w14:textFill>
        </w:rPr>
        <w:t xml:space="preserve"> </w:t>
      </w:r>
      <w:r>
        <w:rPr>
          <w:rFonts w:hint="eastAsia" w:ascii="宋体" w:hAnsi="宋体"/>
          <w:bCs/>
          <w:color w:val="000000" w:themeColor="text1"/>
          <w:sz w:val="21"/>
          <w:szCs w:val="21"/>
          <w:highlight w:val="none"/>
          <w14:textFill>
            <w14:solidFill>
              <w14:schemeClr w14:val="tx1"/>
            </w14:solidFill>
          </w14:textFill>
        </w:rPr>
        <w:t>内网虚拟化存储扩容（</w:t>
      </w:r>
      <w:r>
        <w:rPr>
          <w:rFonts w:ascii="宋体" w:hAnsi="宋体"/>
          <w:bCs/>
          <w:color w:val="000000" w:themeColor="text1"/>
          <w:sz w:val="21"/>
          <w:szCs w:val="21"/>
          <w:highlight w:val="none"/>
          <w14:textFill>
            <w14:solidFill>
              <w14:schemeClr w14:val="tx1"/>
            </w14:solidFill>
          </w14:textFill>
        </w:rPr>
        <w:t>2</w:t>
      </w:r>
      <w:r>
        <w:rPr>
          <w:rFonts w:hint="eastAsia" w:ascii="宋体" w:hAnsi="宋体"/>
          <w:bCs/>
          <w:color w:val="000000" w:themeColor="text1"/>
          <w:sz w:val="21"/>
          <w:szCs w:val="21"/>
          <w:highlight w:val="none"/>
          <w14:textFill>
            <w14:solidFill>
              <w14:schemeClr w14:val="tx1"/>
            </w14:solidFill>
          </w14:textFill>
        </w:rPr>
        <w:t>套）</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项号9</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eastAsia="宋体" w:cs="Calibri"/>
          <w:color w:val="000000" w:themeColor="text1"/>
          <w:kern w:val="2"/>
          <w:sz w:val="21"/>
          <w:szCs w:val="21"/>
          <w:highlight w:val="none"/>
          <w:lang w:val="en-US" w:eastAsia="zh-CN" w:bidi="ar-SA"/>
          <w14:textFill>
            <w14:solidFill>
              <w14:schemeClr w14:val="tx1"/>
            </w14:solidFill>
          </w14:textFill>
        </w:rPr>
        <w:t>1.</w:t>
      </w:r>
      <w:r>
        <w:rPr>
          <w:rFonts w:hint="eastAsia" w:ascii="宋体" w:hAnsi="宋体" w:cs="Calibri"/>
          <w:color w:val="000000" w:themeColor="text1"/>
          <w:sz w:val="21"/>
          <w:szCs w:val="21"/>
          <w:highlight w:val="none"/>
          <w14:textFill>
            <w14:solidFill>
              <w14:schemeClr w14:val="tx1"/>
            </w14:solidFill>
          </w14:textFill>
        </w:rPr>
        <w:t>采用统一存储架构，支持SAN及NAS环境；</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项号10</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eastAsia="宋体" w:cs="Calibri"/>
          <w:color w:val="000000" w:themeColor="text1"/>
          <w:kern w:val="2"/>
          <w:sz w:val="21"/>
          <w:szCs w:val="21"/>
          <w:highlight w:val="none"/>
          <w:lang w:val="en-US" w:eastAsia="zh-CN" w:bidi="ar-SA"/>
          <w14:textFill>
            <w14:solidFill>
              <w14:schemeClr w14:val="tx1"/>
            </w14:solidFill>
          </w14:textFill>
        </w:rPr>
        <w:t>2</w:t>
      </w:r>
      <w:r>
        <w:rPr>
          <w:rFonts w:ascii="宋体" w:hAnsi="宋体" w:eastAsia="宋体" w:cs="Calibri"/>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在</w:t>
      </w:r>
      <w:r>
        <w:rPr>
          <w:rFonts w:hint="eastAsia" w:ascii="宋体" w:hAnsi="宋体" w:cs="Calibri"/>
          <w:color w:val="000000" w:themeColor="text1"/>
          <w:sz w:val="21"/>
          <w:szCs w:val="21"/>
          <w:highlight w:val="none"/>
          <w:lang w:eastAsia="zh-CN"/>
          <w14:textFill>
            <w14:solidFill>
              <w14:schemeClr w14:val="tx1"/>
            </w14:solidFill>
          </w14:textFill>
        </w:rPr>
        <w:t>现有的</w:t>
      </w:r>
      <w:r>
        <w:rPr>
          <w:rFonts w:hint="eastAsia" w:ascii="宋体" w:hAnsi="宋体" w:eastAsia="宋体" w:cs="宋体"/>
          <w:color w:val="000000"/>
          <w:kern w:val="0"/>
          <w:szCs w:val="24"/>
        </w:rPr>
        <w:t>UnityXT680</w:t>
      </w:r>
      <w:r>
        <w:rPr>
          <w:rFonts w:hint="eastAsia" w:ascii="宋体" w:hAnsi="宋体" w:cs="Calibri"/>
          <w:color w:val="000000" w:themeColor="text1"/>
          <w:sz w:val="21"/>
          <w:szCs w:val="21"/>
          <w:highlight w:val="none"/>
          <w14:textFill>
            <w14:solidFill>
              <w14:schemeClr w14:val="tx1"/>
            </w14:solidFill>
          </w14:textFill>
        </w:rPr>
        <w:t>存储上扩容，配置≥75块10K SAS盘，单盘容量≥1.8TB，可用容量≥1</w:t>
      </w:r>
      <w:r>
        <w:rPr>
          <w:rFonts w:ascii="宋体" w:hAnsi="宋体" w:cs="Calibri"/>
          <w:color w:val="000000" w:themeColor="text1"/>
          <w:sz w:val="21"/>
          <w:szCs w:val="21"/>
          <w:highlight w:val="none"/>
          <w14:textFill>
            <w14:solidFill>
              <w14:schemeClr w14:val="tx1"/>
            </w14:solidFill>
          </w14:textFill>
        </w:rPr>
        <w:t>00</w:t>
      </w:r>
      <w:r>
        <w:rPr>
          <w:rFonts w:hint="eastAsia" w:ascii="宋体" w:hAnsi="宋体" w:cs="Calibri"/>
          <w:color w:val="000000" w:themeColor="text1"/>
          <w:sz w:val="21"/>
          <w:szCs w:val="21"/>
          <w:highlight w:val="none"/>
          <w14:textFill>
            <w14:solidFill>
              <w14:schemeClr w14:val="tx1"/>
            </w14:solidFill>
          </w14:textFill>
        </w:rPr>
        <w:t>TB，配置相应的双活容量授权许可，实现空间的高可靠使用；</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项号11</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3</w:t>
      </w:r>
      <w:r>
        <w:rPr>
          <w:rFonts w:ascii="宋体" w:hAnsi="宋体" w:eastAsia="宋体" w:cs="Calibri"/>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配置3个硬盘扩展柜，每个扩展柜硬盘槽位≥2</w:t>
      </w:r>
      <w:r>
        <w:rPr>
          <w:rFonts w:ascii="宋体" w:hAnsi="宋体" w:cs="Calibri"/>
          <w:color w:val="000000" w:themeColor="text1"/>
          <w:sz w:val="21"/>
          <w:szCs w:val="21"/>
          <w:highlight w:val="none"/>
          <w14:textFill>
            <w14:solidFill>
              <w14:schemeClr w14:val="tx1"/>
            </w14:solidFill>
          </w14:textFill>
        </w:rPr>
        <w:t>5</w:t>
      </w:r>
      <w:r>
        <w:rPr>
          <w:rFonts w:hint="eastAsia" w:ascii="宋体" w:hAnsi="宋体" w:cs="Calibri"/>
          <w:color w:val="000000" w:themeColor="text1"/>
          <w:sz w:val="21"/>
          <w:szCs w:val="21"/>
          <w:highlight w:val="none"/>
          <w14:textFill>
            <w14:solidFill>
              <w14:schemeClr w14:val="tx1"/>
            </w14:solidFill>
          </w14:textFill>
        </w:rPr>
        <w:t>个，配置和原存储链接的线缆及电源线；</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eastAsia="宋体" w:cs="Calibri"/>
          <w:color w:val="000000" w:themeColor="text1"/>
          <w:kern w:val="2"/>
          <w:sz w:val="21"/>
          <w:szCs w:val="21"/>
          <w:highlight w:val="none"/>
          <w:lang w:val="en-US" w:eastAsia="zh-CN" w:bidi="ar-SA"/>
          <w14:textFill>
            <w14:solidFill>
              <w14:schemeClr w14:val="tx1"/>
            </w14:solidFill>
          </w14:textFill>
        </w:rPr>
        <w:t>4</w:t>
      </w:r>
      <w:r>
        <w:rPr>
          <w:rFonts w:ascii="宋体" w:hAnsi="宋体" w:eastAsia="宋体" w:cs="Calibri"/>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★扩容的硬盘和现有的硬盘可以建在同一个RAID组里，可以放在同一个资源池内，并由现有的存储控制器进行统一管理，配置双活容量授权许可，接入现有双活架构；</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项号12</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eastAsia="宋体" w:cs="Calibri"/>
          <w:color w:val="000000" w:themeColor="text1"/>
          <w:kern w:val="2"/>
          <w:sz w:val="21"/>
          <w:szCs w:val="21"/>
          <w:highlight w:val="none"/>
          <w:lang w:val="en-US" w:eastAsia="zh-CN" w:bidi="ar-SA"/>
          <w14:textFill>
            <w14:solidFill>
              <w14:schemeClr w14:val="tx1"/>
            </w14:solidFill>
          </w14:textFill>
        </w:rPr>
        <w:t>5</w:t>
      </w:r>
      <w:r>
        <w:rPr>
          <w:rFonts w:ascii="宋体" w:hAnsi="宋体" w:eastAsia="宋体" w:cs="Calibri"/>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硬盘扩容时可以在线扩容，不影响现在业务系统正常运行；</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项号13</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eastAsia="宋体" w:cs="Calibri"/>
          <w:color w:val="000000" w:themeColor="text1"/>
          <w:kern w:val="2"/>
          <w:sz w:val="21"/>
          <w:szCs w:val="21"/>
          <w:highlight w:val="none"/>
          <w:lang w:val="en-US" w:eastAsia="zh-CN" w:bidi="ar-SA"/>
          <w14:textFill>
            <w14:solidFill>
              <w14:schemeClr w14:val="tx1"/>
            </w14:solidFill>
          </w14:textFill>
        </w:rPr>
        <w:t>6</w:t>
      </w:r>
      <w:r>
        <w:rPr>
          <w:rFonts w:ascii="宋体" w:hAnsi="宋体" w:eastAsia="宋体" w:cs="Calibri"/>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配置VMware虚机连续数据保护软件许可：支持本地、远程复制以及并发的本地和远程复制，具有持续的数据保护功能，可恢复到任意时间点 (PiT)；以实现接近于零的恢复时间目标 (RTO) 和恢复点目标 (RPO)，提供虚拟机级别粒度的保护。</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项号14</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eastAsia="宋体" w:cs="Calibri"/>
          <w:color w:val="000000" w:themeColor="text1"/>
          <w:kern w:val="2"/>
          <w:sz w:val="21"/>
          <w:szCs w:val="21"/>
          <w:highlight w:val="none"/>
          <w:lang w:val="en-US" w:eastAsia="zh-CN" w:bidi="ar-SA"/>
          <w14:textFill>
            <w14:solidFill>
              <w14:schemeClr w14:val="tx1"/>
            </w14:solidFill>
          </w14:textFill>
        </w:rPr>
        <w:t>7</w:t>
      </w:r>
      <w:r>
        <w:rPr>
          <w:rFonts w:ascii="宋体" w:hAnsi="宋体" w:eastAsia="宋体" w:cs="Calibri"/>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要求提供安装实施服务，</w:t>
      </w:r>
      <w:r>
        <w:rPr>
          <w:rFonts w:hint="eastAsia" w:ascii="宋体" w:hAnsi="宋体" w:cs="Calibri"/>
          <w:color w:val="000000" w:themeColor="text1"/>
          <w:sz w:val="21"/>
          <w:szCs w:val="21"/>
          <w:highlight w:val="none"/>
          <w:lang w:eastAsia="zh-CN"/>
          <w14:textFill>
            <w14:solidFill>
              <w14:schemeClr w14:val="tx1"/>
            </w14:solidFill>
          </w14:textFill>
        </w:rPr>
        <w:t>提供不少于三年保修服务</w:t>
      </w:r>
      <w:r>
        <w:rPr>
          <w:rFonts w:hint="eastAsia" w:ascii="宋体" w:hAnsi="宋体"/>
          <w:color w:val="000000" w:themeColor="text1"/>
          <w:sz w:val="21"/>
          <w:szCs w:val="21"/>
          <w:highlight w:val="none"/>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宋体" w:hAnsi="宋体"/>
          <w:color w:val="000000" w:themeColor="text1"/>
          <w:sz w:val="21"/>
          <w:szCs w:val="21"/>
          <w:highlight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．外网虚拟化存储扩容（2套）</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项号15</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 xml:space="preserve">1．基于现有的Primera A630全闪存架构的生产存储进行扩容，同时提供IPSAN和FC SAN服务: 扩容后的整体性能必须与现有性能保持一致，必须随原主机保修服务。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项号16</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2．本次扩容≥8块3.84T</w:t>
      </w:r>
      <w:r>
        <w:rPr>
          <w:rFonts w:ascii="宋体" w:hAnsi="宋体"/>
          <w:color w:val="000000" w:themeColor="text1"/>
          <w:sz w:val="21"/>
          <w:szCs w:val="21"/>
          <w:highlight w:val="none"/>
          <w14:textFill>
            <w14:solidFill>
              <w14:schemeClr w14:val="tx1"/>
            </w14:solidFill>
          </w14:textFill>
        </w:rPr>
        <w:t>B</w:t>
      </w:r>
      <w:r>
        <w:rPr>
          <w:rFonts w:hint="eastAsia" w:ascii="宋体" w:hAnsi="宋体"/>
          <w:color w:val="000000" w:themeColor="text1"/>
          <w:sz w:val="21"/>
          <w:szCs w:val="21"/>
          <w:highlight w:val="none"/>
          <w14:textFill>
            <w14:solidFill>
              <w14:schemeClr w14:val="tx1"/>
            </w14:solidFill>
          </w14:textFill>
        </w:rPr>
        <w:t xml:space="preserve"> SSD硬盘，可用容量为≥25T</w:t>
      </w:r>
      <w:r>
        <w:rPr>
          <w:rFonts w:ascii="宋体" w:hAnsi="宋体"/>
          <w:color w:val="000000" w:themeColor="text1"/>
          <w:sz w:val="21"/>
          <w:szCs w:val="21"/>
          <w:highlight w:val="none"/>
          <w14:textFill>
            <w14:solidFill>
              <w14:schemeClr w14:val="tx1"/>
            </w14:solidFill>
          </w14:textFill>
        </w:rPr>
        <w:t>B</w:t>
      </w:r>
      <w:r>
        <w:rPr>
          <w:rFonts w:hint="eastAsia" w:ascii="宋体" w:hAnsi="宋体"/>
          <w:color w:val="000000" w:themeColor="text1"/>
          <w:sz w:val="21"/>
          <w:szCs w:val="21"/>
          <w:highlight w:val="none"/>
          <w14:textFill>
            <w14:solidFill>
              <w14:schemeClr w14:val="tx1"/>
            </w14:solidFill>
          </w14:textFill>
        </w:rPr>
        <w:t>；新增一个硬盘笼扩展柜；</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s="Calibri"/>
          <w:color w:val="000000" w:themeColor="text1"/>
          <w:sz w:val="21"/>
          <w:szCs w:val="21"/>
          <w:highlight w:val="none"/>
          <w:lang w:eastAsia="zh-CN"/>
          <w14:textFill>
            <w14:solidFill>
              <w14:schemeClr w14:val="tx1"/>
            </w14:solidFill>
          </w14:textFill>
        </w:rPr>
        <w:t>提供不少于三年保修服务</w:t>
      </w:r>
      <w:r>
        <w:rPr>
          <w:rFonts w:hint="eastAsia" w:ascii="宋体" w:hAnsi="宋体"/>
          <w:color w:val="000000" w:themeColor="text1"/>
          <w:sz w:val="21"/>
          <w:szCs w:val="21"/>
          <w:highlight w:val="none"/>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1"/>
          <w:szCs w:val="21"/>
          <w:highlight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cs="Calibri"/>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．影像在线存储扩容（1套）</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项号17</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w:t>
      </w:r>
      <w:r>
        <w:rPr>
          <w:rFonts w:hint="eastAsia" w:ascii="宋体" w:hAnsi="宋体" w:cs="Calibri"/>
          <w:color w:val="000000" w:themeColor="text1"/>
          <w:sz w:val="21"/>
          <w:szCs w:val="21"/>
          <w:highlight w:val="none"/>
          <w14:textFill>
            <w14:solidFill>
              <w14:schemeClr w14:val="tx1"/>
            </w14:solidFill>
          </w14:textFill>
        </w:rPr>
        <w:t>统一存储架构，支持SAN及NAS环境，且不需要增加额外的硬件组件即可支持FC/ISCSI/NFS/SMB（CIFS)等协议；全闪架构设计，只支持闪存盘，不支持机械硬盘。</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项号18</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2.</w:t>
      </w:r>
      <w:r>
        <w:rPr>
          <w:rFonts w:hint="eastAsia" w:ascii="宋体" w:hAnsi="宋体" w:cs="Calibri"/>
          <w:color w:val="000000" w:themeColor="text1"/>
          <w:sz w:val="21"/>
          <w:szCs w:val="21"/>
          <w:highlight w:val="none"/>
          <w14:textFill>
            <w14:solidFill>
              <w14:schemeClr w14:val="tx1"/>
            </w14:solidFill>
          </w14:textFill>
        </w:rPr>
        <w:t>配置控制器数量≥2 控，控制器高可用；本次需配置CPU总核心数≥</w:t>
      </w:r>
      <w:r>
        <w:rPr>
          <w:rFonts w:ascii="宋体" w:hAnsi="宋体" w:cs="Calibri"/>
          <w:color w:val="000000" w:themeColor="text1"/>
          <w:sz w:val="21"/>
          <w:szCs w:val="21"/>
          <w:highlight w:val="none"/>
          <w14:textFill>
            <w14:solidFill>
              <w14:schemeClr w14:val="tx1"/>
            </w14:solidFill>
          </w14:textFill>
        </w:rPr>
        <w:t>48</w:t>
      </w:r>
      <w:r>
        <w:rPr>
          <w:rFonts w:hint="eastAsia" w:ascii="宋体" w:hAnsi="宋体" w:cs="Calibri"/>
          <w:color w:val="000000" w:themeColor="text1"/>
          <w:sz w:val="21"/>
          <w:szCs w:val="21"/>
          <w:highlight w:val="none"/>
          <w14:textFill>
            <w14:solidFill>
              <w14:schemeClr w14:val="tx1"/>
            </w14:solidFill>
          </w14:textFill>
        </w:rPr>
        <w:t>核，控制器采用英特尔 CPU，主频≥</w:t>
      </w:r>
      <w:r>
        <w:rPr>
          <w:rFonts w:ascii="宋体" w:hAnsi="宋体" w:cs="Calibri"/>
          <w:color w:val="000000" w:themeColor="text1"/>
          <w:sz w:val="21"/>
          <w:szCs w:val="21"/>
          <w:highlight w:val="none"/>
          <w14:textFill>
            <w14:solidFill>
              <w14:schemeClr w14:val="tx1"/>
            </w14:solidFill>
          </w14:textFill>
        </w:rPr>
        <w:t>2.1</w:t>
      </w:r>
      <w:r>
        <w:rPr>
          <w:rFonts w:hint="eastAsia" w:ascii="宋体" w:hAnsi="宋体" w:cs="Calibri"/>
          <w:color w:val="000000" w:themeColor="text1"/>
          <w:sz w:val="21"/>
          <w:szCs w:val="21"/>
          <w:highlight w:val="none"/>
          <w14:textFill>
            <w14:solidFill>
              <w14:schemeClr w14:val="tx1"/>
            </w14:solidFill>
          </w14:textFill>
        </w:rPr>
        <w:t>GHz；存储控制器整机配置物理缓存总量≥3</w:t>
      </w:r>
      <w:r>
        <w:rPr>
          <w:rFonts w:ascii="宋体" w:hAnsi="宋体" w:cs="Calibri"/>
          <w:color w:val="000000" w:themeColor="text1"/>
          <w:sz w:val="21"/>
          <w:szCs w:val="21"/>
          <w:highlight w:val="none"/>
          <w14:textFill>
            <w14:solidFill>
              <w14:schemeClr w14:val="tx1"/>
            </w14:solidFill>
          </w14:textFill>
        </w:rPr>
        <w:t>84</w:t>
      </w:r>
      <w:r>
        <w:rPr>
          <w:rFonts w:hint="eastAsia" w:ascii="宋体" w:hAnsi="宋体" w:cs="Calibri"/>
          <w:color w:val="000000" w:themeColor="text1"/>
          <w:sz w:val="21"/>
          <w:szCs w:val="21"/>
          <w:highlight w:val="none"/>
          <w14:textFill>
            <w14:solidFill>
              <w14:schemeClr w14:val="tx1"/>
            </w14:solidFill>
          </w14:textFill>
        </w:rPr>
        <w:t>GB，单控制器≥</w:t>
      </w:r>
      <w:r>
        <w:rPr>
          <w:rFonts w:ascii="宋体" w:hAnsi="宋体" w:cs="Calibri"/>
          <w:color w:val="000000" w:themeColor="text1"/>
          <w:sz w:val="21"/>
          <w:szCs w:val="21"/>
          <w:highlight w:val="none"/>
          <w14:textFill>
            <w14:solidFill>
              <w14:schemeClr w14:val="tx1"/>
            </w14:solidFill>
          </w14:textFill>
        </w:rPr>
        <w:t>192</w:t>
      </w:r>
      <w:r>
        <w:rPr>
          <w:rFonts w:hint="eastAsia" w:ascii="宋体" w:hAnsi="宋体" w:cs="Calibri"/>
          <w:color w:val="000000" w:themeColor="text1"/>
          <w:sz w:val="21"/>
          <w:szCs w:val="21"/>
          <w:highlight w:val="none"/>
          <w14:textFill>
            <w14:solidFill>
              <w14:schemeClr w14:val="tx1"/>
            </w14:solidFill>
          </w14:textFill>
        </w:rPr>
        <w:t>GB物理缓存，非闪存卡或SSD扩展方式，提供缓存中数据断电保护功能，且单控制器失效不影响正常控制器的缓存功能；</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项号19</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3.</w:t>
      </w:r>
      <w:r>
        <w:rPr>
          <w:rFonts w:hint="eastAsia" w:ascii="宋体" w:hAnsi="宋体" w:cs="Calibri"/>
          <w:color w:val="000000" w:themeColor="text1"/>
          <w:sz w:val="21"/>
          <w:szCs w:val="21"/>
          <w:highlight w:val="none"/>
          <w14:textFill>
            <w14:solidFill>
              <w14:schemeClr w14:val="tx1"/>
            </w14:solidFill>
          </w14:textFill>
        </w:rPr>
        <w:t>“双活”（Active-Active）双控控制器工作设计，任何卷都可以从任何控制器的任何目标端口进行访问；</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项号20</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4.</w:t>
      </w:r>
      <w:r>
        <w:rPr>
          <w:rFonts w:hint="eastAsia" w:ascii="宋体" w:hAnsi="宋体" w:cs="Calibri"/>
          <w:color w:val="000000" w:themeColor="text1"/>
          <w:sz w:val="21"/>
          <w:szCs w:val="21"/>
          <w:highlight w:val="none"/>
          <w14:textFill>
            <w14:solidFill>
              <w14:schemeClr w14:val="tx1"/>
            </w14:solidFill>
          </w14:textFill>
        </w:rPr>
        <w:t xml:space="preserve">配置 2.5 寸高性能 </w:t>
      </w:r>
      <w:r>
        <w:rPr>
          <w:rFonts w:ascii="宋体" w:hAnsi="宋体" w:cs="Calibri"/>
          <w:color w:val="000000" w:themeColor="text1"/>
          <w:sz w:val="21"/>
          <w:szCs w:val="21"/>
          <w:highlight w:val="none"/>
          <w14:textFill>
            <w14:solidFill>
              <w14:schemeClr w14:val="tx1"/>
            </w14:solidFill>
          </w14:textFill>
        </w:rPr>
        <w:t>3.84</w:t>
      </w:r>
      <w:r>
        <w:rPr>
          <w:rFonts w:hint="eastAsia" w:ascii="宋体" w:hAnsi="宋体" w:cs="Calibri"/>
          <w:color w:val="000000" w:themeColor="text1"/>
          <w:sz w:val="21"/>
          <w:szCs w:val="21"/>
          <w:highlight w:val="none"/>
          <w14:textFill>
            <w14:solidFill>
              <w14:schemeClr w14:val="tx1"/>
            </w14:solidFill>
          </w14:textFill>
        </w:rPr>
        <w:t xml:space="preserve">TB 企业级闪存盘≥ </w:t>
      </w:r>
      <w:r>
        <w:rPr>
          <w:rFonts w:ascii="宋体" w:hAnsi="宋体" w:cs="Calibri"/>
          <w:color w:val="000000" w:themeColor="text1"/>
          <w:sz w:val="21"/>
          <w:szCs w:val="21"/>
          <w:highlight w:val="none"/>
          <w14:textFill>
            <w14:solidFill>
              <w14:schemeClr w14:val="tx1"/>
            </w14:solidFill>
          </w14:textFill>
        </w:rPr>
        <w:t>17</w:t>
      </w:r>
      <w:r>
        <w:rPr>
          <w:rFonts w:hint="eastAsia" w:ascii="宋体" w:hAnsi="宋体" w:cs="Calibri"/>
          <w:color w:val="000000" w:themeColor="text1"/>
          <w:sz w:val="21"/>
          <w:szCs w:val="21"/>
          <w:highlight w:val="none"/>
          <w14:textFill>
            <w14:solidFill>
              <w14:schemeClr w14:val="tx1"/>
            </w14:solidFill>
          </w14:textFill>
        </w:rPr>
        <w:t>块</w:t>
      </w:r>
      <w:r>
        <w:rPr>
          <w:rFonts w:hint="eastAsia" w:ascii="宋体" w:hAnsi="宋体" w:cs="Calibri"/>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闪存可用容量≥50TB作为容灾日志卷和副本卷</w:t>
      </w:r>
      <w:r>
        <w:rPr>
          <w:rFonts w:hint="eastAsia" w:ascii="宋体" w:hAnsi="宋体" w:cs="Calibri"/>
          <w:color w:val="000000" w:themeColor="text1"/>
          <w:sz w:val="21"/>
          <w:szCs w:val="21"/>
          <w:highlight w:val="none"/>
          <w14:textFill>
            <w14:solidFill>
              <w14:schemeClr w14:val="tx1"/>
            </w14:solidFill>
          </w14:textFill>
        </w:rPr>
        <w:t>；单个硬盘扩展柜要求能容纳的硬盘个数≥ 25 个；存储可扩展≥</w:t>
      </w:r>
      <w:r>
        <w:rPr>
          <w:rFonts w:ascii="宋体" w:hAnsi="宋体" w:cs="Calibri"/>
          <w:color w:val="000000" w:themeColor="text1"/>
          <w:sz w:val="21"/>
          <w:szCs w:val="21"/>
          <w:highlight w:val="none"/>
          <w14:textFill>
            <w14:solidFill>
              <w14:schemeClr w14:val="tx1"/>
            </w14:solidFill>
          </w14:textFill>
        </w:rPr>
        <w:t>1000</w:t>
      </w:r>
      <w:r>
        <w:rPr>
          <w:rFonts w:hint="eastAsia" w:ascii="宋体" w:hAnsi="宋体" w:cs="Calibri"/>
          <w:color w:val="000000" w:themeColor="text1"/>
          <w:sz w:val="21"/>
          <w:szCs w:val="21"/>
          <w:highlight w:val="none"/>
          <w14:textFill>
            <w14:solidFill>
              <w14:schemeClr w14:val="tx1"/>
            </w14:solidFill>
          </w14:textFill>
        </w:rPr>
        <w:t>块硬盘；硬盘Raid类型可以配置RAID</w:t>
      </w:r>
      <w:r>
        <w:rPr>
          <w:rFonts w:ascii="宋体" w:hAnsi="宋体" w:cs="Calibri"/>
          <w:color w:val="000000" w:themeColor="text1"/>
          <w:sz w:val="21"/>
          <w:szCs w:val="21"/>
          <w:highlight w:val="none"/>
          <w14:textFill>
            <w14:solidFill>
              <w14:schemeClr w14:val="tx1"/>
            </w14:solidFill>
          </w14:textFill>
        </w:rPr>
        <w:t>5</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RAID6</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RAID10</w:t>
      </w:r>
      <w:r>
        <w:rPr>
          <w:rFonts w:hint="eastAsia" w:ascii="宋体" w:hAnsi="宋体" w:cs="Calibri"/>
          <w:color w:val="000000" w:themeColor="text1"/>
          <w:sz w:val="21"/>
          <w:szCs w:val="21"/>
          <w:highlight w:val="none"/>
          <w14:textFill>
            <w14:solidFill>
              <w14:schemeClr w14:val="tx1"/>
            </w14:solidFill>
          </w14:textFill>
        </w:rPr>
        <w:t>等。</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项号21</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kern w:val="2"/>
          <w:sz w:val="21"/>
          <w:szCs w:val="21"/>
          <w:highlight w:val="none"/>
          <w:lang w:val="en-US" w:eastAsia="zh-CN" w:bidi="ar-SA"/>
          <w14:textFill>
            <w14:solidFill>
              <w14:schemeClr w14:val="tx1"/>
            </w14:solidFill>
          </w14:textFill>
        </w:rPr>
        <w:t>5</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 xml:space="preserve">配置≥8 个 </w:t>
      </w:r>
      <w:r>
        <w:rPr>
          <w:rFonts w:ascii="宋体" w:hAnsi="宋体" w:cs="Calibri"/>
          <w:color w:val="000000" w:themeColor="text1"/>
          <w:sz w:val="21"/>
          <w:szCs w:val="21"/>
          <w:highlight w:val="none"/>
          <w14:textFill>
            <w14:solidFill>
              <w14:schemeClr w14:val="tx1"/>
            </w14:solidFill>
          </w14:textFill>
        </w:rPr>
        <w:t>32</w:t>
      </w:r>
      <w:r>
        <w:rPr>
          <w:rFonts w:hint="eastAsia" w:ascii="宋体" w:hAnsi="宋体" w:cs="Calibri"/>
          <w:color w:val="000000" w:themeColor="text1"/>
          <w:sz w:val="21"/>
          <w:szCs w:val="21"/>
          <w:highlight w:val="none"/>
          <w14:textFill>
            <w14:solidFill>
              <w14:schemeClr w14:val="tx1"/>
            </w14:solidFill>
          </w14:textFill>
        </w:rPr>
        <w:t>GbFC 端口，配置≥8 个 10Gb 以太网端口；</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项号22</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6.</w:t>
      </w:r>
      <w:r>
        <w:rPr>
          <w:rFonts w:hint="eastAsia" w:ascii="宋体" w:hAnsi="宋体" w:cs="Calibri"/>
          <w:color w:val="000000" w:themeColor="text1"/>
          <w:sz w:val="21"/>
          <w:szCs w:val="21"/>
          <w:highlight w:val="none"/>
          <w14:textFill>
            <w14:solidFill>
              <w14:schemeClr w14:val="tx1"/>
            </w14:solidFill>
          </w14:textFill>
        </w:rPr>
        <w:t>支持业界主流操作系统平台（Windows server、UNIX、LINUX、HP-UNIX、AIX、Solaris、VMware、Citrix、SuSE、MAC OS 及 Redhat 等）</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项号23</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7.</w:t>
      </w:r>
      <w:r>
        <w:rPr>
          <w:rFonts w:hint="eastAsia" w:ascii="宋体" w:hAnsi="宋体" w:cs="Calibri"/>
          <w:color w:val="000000" w:themeColor="text1"/>
          <w:sz w:val="21"/>
          <w:szCs w:val="21"/>
          <w:highlight w:val="none"/>
          <w14:textFill>
            <w14:solidFill>
              <w14:schemeClr w14:val="tx1"/>
            </w14:solidFill>
          </w14:textFill>
        </w:rPr>
        <w:t>配置冗余电源、冗余风扇、冗余控制器；必须支持在线可热插拔更换；硬件全冗余， 无单点故障；</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项号24</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8.</w:t>
      </w:r>
      <w:r>
        <w:rPr>
          <w:rFonts w:hint="eastAsia" w:ascii="宋体" w:hAnsi="宋体" w:cs="Calibri"/>
          <w:color w:val="000000" w:themeColor="text1"/>
          <w:sz w:val="21"/>
          <w:szCs w:val="21"/>
          <w:highlight w:val="none"/>
          <w14:textFill>
            <w14:solidFill>
              <w14:schemeClr w14:val="tx1"/>
            </w14:solidFill>
          </w14:textFill>
        </w:rPr>
        <w:t>配置本地保护，远程保护，迁移等软件功能；接入医院现有数据中心的存储双活架构，并配置双活容量授权许可1</w:t>
      </w:r>
      <w:r>
        <w:rPr>
          <w:rFonts w:ascii="宋体" w:hAnsi="宋体" w:cs="Calibri"/>
          <w:color w:val="000000" w:themeColor="text1"/>
          <w:sz w:val="21"/>
          <w:szCs w:val="21"/>
          <w:highlight w:val="none"/>
          <w14:textFill>
            <w14:solidFill>
              <w14:schemeClr w14:val="tx1"/>
            </w14:solidFill>
          </w14:textFill>
        </w:rPr>
        <w:t>0TB</w:t>
      </w:r>
      <w:r>
        <w:rPr>
          <w:rFonts w:hint="eastAsia" w:ascii="宋体" w:hAnsi="宋体" w:cs="Calibri"/>
          <w:color w:val="000000" w:themeColor="text1"/>
          <w:sz w:val="21"/>
          <w:szCs w:val="21"/>
          <w:highlight w:val="none"/>
          <w14:textFill>
            <w14:solidFill>
              <w14:schemeClr w14:val="tx1"/>
            </w14:solidFill>
          </w14:textFill>
        </w:rPr>
        <w:t>；与目前双活架构内的存储构建统一存储资源池，可实现与医院现有影像在线存储系统进行基于存储控制器的数据复制迁移，</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投标人</w:t>
      </w:r>
      <w:r>
        <w:rPr>
          <w:rFonts w:hint="eastAsia" w:ascii="宋体" w:hAnsi="宋体" w:cs="Calibri"/>
          <w:b/>
          <w:bCs/>
          <w:color w:val="000000" w:themeColor="text1"/>
          <w:sz w:val="21"/>
          <w:szCs w:val="21"/>
          <w:highlight w:val="none"/>
          <w:u w:val="single"/>
          <w14:textFill>
            <w14:solidFill>
              <w14:schemeClr w14:val="tx1"/>
            </w14:solidFill>
          </w14:textFill>
        </w:rPr>
        <w:t>需</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在投标文件中</w:t>
      </w:r>
      <w:r>
        <w:rPr>
          <w:rFonts w:hint="eastAsia" w:ascii="宋体" w:hAnsi="宋体" w:cs="Calibri"/>
          <w:b/>
          <w:bCs/>
          <w:color w:val="000000" w:themeColor="text1"/>
          <w:sz w:val="21"/>
          <w:szCs w:val="21"/>
          <w:highlight w:val="none"/>
          <w:u w:val="single"/>
          <w14:textFill>
            <w14:solidFill>
              <w14:schemeClr w14:val="tx1"/>
            </w14:solidFill>
          </w14:textFill>
        </w:rPr>
        <w:t>提供承诺函</w:t>
      </w:r>
      <w:r>
        <w:rPr>
          <w:rFonts w:hint="eastAsia" w:ascii="宋体" w:hAnsi="宋体" w:cs="Calibri"/>
          <w:color w:val="000000" w:themeColor="text1"/>
          <w:sz w:val="21"/>
          <w:szCs w:val="21"/>
          <w:highlight w:val="none"/>
          <w14:textFill>
            <w14:solidFill>
              <w14:schemeClr w14:val="tx1"/>
            </w14:solidFill>
          </w14:textFill>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项号25</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9.</w:t>
      </w:r>
      <w:r>
        <w:rPr>
          <w:rFonts w:ascii="宋体" w:hAnsi="宋体" w:cs="Calibri"/>
          <w:color w:val="000000" w:themeColor="text1"/>
          <w:sz w:val="21"/>
          <w:szCs w:val="21"/>
          <w:highlight w:val="none"/>
          <w14:textFill>
            <w14:solidFill>
              <w14:schemeClr w14:val="tx1"/>
            </w14:solidFill>
          </w14:textFill>
        </w:rPr>
        <w:t>集成式副本数据管理</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应用程序察知和编排功能支持快照移动 和精简克隆互操作性，从而为客户提供集成式副本数据管理 (iCDM) 以节约容量和成本</w:t>
      </w:r>
      <w:r>
        <w:rPr>
          <w:rFonts w:hint="eastAsia" w:ascii="宋体" w:hAnsi="宋体" w:cs="Calibri"/>
          <w:color w:val="000000" w:themeColor="text1"/>
          <w:sz w:val="21"/>
          <w:szCs w:val="21"/>
          <w:highlight w:val="none"/>
          <w14:textFill>
            <w14:solidFill>
              <w14:schemeClr w14:val="tx1"/>
            </w14:solidFill>
          </w14:textFill>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10.</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配置VMware虚机连续数据保护软件</w:t>
      </w:r>
      <w:r>
        <w:rPr>
          <w:rFonts w:hint="eastAsia" w:ascii="宋体" w:hAnsi="宋体" w:cs="Calibri"/>
          <w:color w:val="000000" w:themeColor="text1"/>
          <w:sz w:val="21"/>
          <w:szCs w:val="21"/>
          <w:highlight w:val="none"/>
          <w14:textFill>
            <w14:solidFill>
              <w14:schemeClr w14:val="tx1"/>
            </w14:solidFill>
          </w14:textFill>
        </w:rPr>
        <w:t>：支持本地、远程复制以及并发的本地和远程复制，具有持续的数据保护功能，可恢复到任意时间点 (PiT)；</w:t>
      </w:r>
      <w:r>
        <w:rPr>
          <w:rFonts w:ascii="宋体" w:hAnsi="宋体" w:cs="Calibri"/>
          <w:color w:val="000000" w:themeColor="text1"/>
          <w:sz w:val="21"/>
          <w:szCs w:val="21"/>
          <w:highlight w:val="none"/>
          <w14:textFill>
            <w14:solidFill>
              <w14:schemeClr w14:val="tx1"/>
            </w14:solidFill>
          </w14:textFill>
        </w:rPr>
        <w:t>以实现接近于零的恢复时间目标 (RTO) 和恢复点目标 (RPO)</w:t>
      </w:r>
      <w:r>
        <w:rPr>
          <w:rFonts w:hint="eastAsia" w:ascii="宋体" w:hAnsi="宋体" w:cs="Calibri"/>
          <w:color w:val="000000" w:themeColor="text1"/>
          <w:sz w:val="21"/>
          <w:szCs w:val="21"/>
          <w:highlight w:val="none"/>
          <w14:textFill>
            <w14:solidFill>
              <w14:schemeClr w14:val="tx1"/>
            </w14:solidFill>
          </w14:textFill>
        </w:rPr>
        <w:t>，提供虚拟机级别粒度的保护</w:t>
      </w:r>
      <w:r>
        <w:rPr>
          <w:rFonts w:hint="eastAsia"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cs="Calibri"/>
          <w:b/>
          <w:bCs/>
          <w:color w:val="000000" w:themeColor="text1"/>
          <w:sz w:val="21"/>
          <w:szCs w:val="21"/>
          <w:highlight w:val="none"/>
          <w:u w:val="single"/>
          <w14:textFill>
            <w14:solidFill>
              <w14:schemeClr w14:val="tx1"/>
            </w14:solidFill>
          </w14:textFill>
        </w:rPr>
        <w:t>需提供官网链接及</w:t>
      </w:r>
      <w:r>
        <w:rPr>
          <w:rFonts w:ascii="宋体" w:hAnsi="宋体" w:cs="Calibri"/>
          <w:b/>
          <w:bCs/>
          <w:color w:val="000000" w:themeColor="text1"/>
          <w:sz w:val="21"/>
          <w:szCs w:val="21"/>
          <w:highlight w:val="none"/>
          <w:u w:val="single"/>
          <w14:textFill>
            <w14:solidFill>
              <w14:schemeClr w14:val="tx1"/>
            </w14:solidFill>
          </w14:textFill>
        </w:rPr>
        <w:t>官网界面</w:t>
      </w:r>
      <w:r>
        <w:rPr>
          <w:rFonts w:hint="eastAsia" w:ascii="宋体" w:hAnsi="宋体" w:cs="Calibri"/>
          <w:b/>
          <w:bCs/>
          <w:color w:val="000000" w:themeColor="text1"/>
          <w:sz w:val="21"/>
          <w:szCs w:val="21"/>
          <w:highlight w:val="none"/>
          <w:u w:val="single"/>
          <w14:textFill>
            <w14:solidFill>
              <w14:schemeClr w14:val="tx1"/>
            </w14:solidFill>
          </w14:textFill>
        </w:rPr>
        <w:t>截图证明）</w:t>
      </w:r>
      <w:r>
        <w:rPr>
          <w:rFonts w:hint="eastAsia" w:ascii="宋体" w:hAnsi="宋体" w:cs="Calibri"/>
          <w:color w:val="000000" w:themeColor="text1"/>
          <w:sz w:val="21"/>
          <w:szCs w:val="21"/>
          <w:highlight w:val="none"/>
          <w14:textFill>
            <w14:solidFill>
              <w14:schemeClr w14:val="tx1"/>
            </w14:solidFill>
          </w14:textFill>
        </w:rPr>
        <w:t>。与VMware vCenter深度集成，可通过vSphere</w:t>
      </w:r>
      <w:r>
        <w:rPr>
          <w:rFonts w:ascii="宋体" w:hAnsi="宋体" w:cs="Calibri"/>
          <w:color w:val="000000" w:themeColor="text1"/>
          <w:sz w:val="21"/>
          <w:szCs w:val="21"/>
          <w:highlight w:val="none"/>
          <w14:textFill>
            <w14:solidFill>
              <w14:schemeClr w14:val="tx1"/>
            </w14:solidFill>
          </w14:textFill>
        </w:rPr>
        <w:t xml:space="preserve"> Client</w:t>
      </w:r>
      <w:r>
        <w:rPr>
          <w:rFonts w:hint="eastAsia" w:ascii="宋体" w:hAnsi="宋体" w:cs="Calibri"/>
          <w:color w:val="000000" w:themeColor="text1"/>
          <w:sz w:val="21"/>
          <w:szCs w:val="21"/>
          <w:highlight w:val="none"/>
          <w14:textFill>
            <w14:solidFill>
              <w14:schemeClr w14:val="tx1"/>
            </w14:solidFill>
          </w14:textFill>
        </w:rPr>
        <w:t>发起对任意虚拟机的保护，通过vCenter管理所有保护虚拟机，策略及恢复，无需额外管理界面及软件</w:t>
      </w:r>
      <w:r>
        <w:rPr>
          <w:rFonts w:hint="eastAsia"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cs="Calibri"/>
          <w:b/>
          <w:bCs/>
          <w:color w:val="000000" w:themeColor="text1"/>
          <w:sz w:val="21"/>
          <w:szCs w:val="21"/>
          <w:highlight w:val="none"/>
          <w:u w:val="single"/>
          <w14:textFill>
            <w14:solidFill>
              <w14:schemeClr w14:val="tx1"/>
            </w14:solidFill>
          </w14:textFill>
        </w:rPr>
        <w:t>需提供管理界面截图证明）</w:t>
      </w:r>
      <w:r>
        <w:rPr>
          <w:rFonts w:hint="eastAsia" w:ascii="宋体" w:hAnsi="宋体" w:cs="Calibri"/>
          <w:color w:val="000000" w:themeColor="text1"/>
          <w:sz w:val="21"/>
          <w:szCs w:val="21"/>
          <w:highlight w:val="none"/>
          <w14:textFill>
            <w14:solidFill>
              <w14:schemeClr w14:val="tx1"/>
            </w14:solidFill>
          </w14:textFill>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项号26</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11.</w:t>
      </w:r>
      <w:r>
        <w:rPr>
          <w:rFonts w:hint="eastAsia" w:ascii="宋体" w:hAnsi="宋体" w:cs="Calibri"/>
          <w:color w:val="000000" w:themeColor="text1"/>
          <w:sz w:val="21"/>
          <w:szCs w:val="21"/>
          <w:highlight w:val="none"/>
          <w14:textFill>
            <w14:solidFill>
              <w14:schemeClr w14:val="tx1"/>
            </w14:solidFill>
          </w14:textFill>
        </w:rPr>
        <w:t>存储控制器能够实现IO拆分功能，可以支持基于存储控制器的连续数据保护；</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b/>
          <w:bCs/>
          <w:color w:val="000000" w:themeColor="text1"/>
          <w:sz w:val="21"/>
          <w:szCs w:val="21"/>
          <w:highlight w:val="none"/>
          <w:u w:val="singl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项号27</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12.</w:t>
      </w:r>
      <w:r>
        <w:rPr>
          <w:rFonts w:ascii="宋体" w:hAnsi="宋体" w:cs="Calibri"/>
          <w:color w:val="000000" w:themeColor="text1"/>
          <w:sz w:val="21"/>
          <w:szCs w:val="21"/>
          <w:highlight w:val="none"/>
          <w14:textFill>
            <w14:solidFill>
              <w14:schemeClr w14:val="tx1"/>
            </w14:solidFill>
          </w14:textFill>
        </w:rPr>
        <w:t>须配置</w:t>
      </w:r>
      <w:r>
        <w:rPr>
          <w:rFonts w:hint="eastAsia" w:ascii="宋体" w:hAnsi="宋体" w:cs="Calibri"/>
          <w:color w:val="000000" w:themeColor="text1"/>
          <w:sz w:val="21"/>
          <w:szCs w:val="21"/>
          <w:highlight w:val="none"/>
          <w14:textFill>
            <w14:solidFill>
              <w14:schemeClr w14:val="tx1"/>
            </w14:solidFill>
          </w14:textFill>
        </w:rPr>
        <w:t>与物理存储相同系统的</w:t>
      </w:r>
      <w:r>
        <w:rPr>
          <w:rFonts w:ascii="宋体" w:hAnsi="宋体" w:cs="Calibri"/>
          <w:color w:val="000000" w:themeColor="text1"/>
          <w:sz w:val="21"/>
          <w:szCs w:val="21"/>
          <w:highlight w:val="none"/>
          <w14:textFill>
            <w14:solidFill>
              <w14:schemeClr w14:val="tx1"/>
            </w14:solidFill>
          </w14:textFill>
        </w:rPr>
        <w:t>虚拟存储设备，</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4TB容量许可</w:t>
      </w:r>
      <w:r>
        <w:rPr>
          <w:rFonts w:hint="eastAsia" w:ascii="宋体" w:hAnsi="宋体" w:cs="Calibri"/>
          <w:color w:val="000000" w:themeColor="text1"/>
          <w:sz w:val="21"/>
          <w:szCs w:val="21"/>
          <w:highlight w:val="none"/>
          <w14:textFill>
            <w14:solidFill>
              <w14:schemeClr w14:val="tx1"/>
            </w14:solidFill>
          </w14:textFill>
        </w:rPr>
        <w:t>，与</w:t>
      </w:r>
      <w:r>
        <w:rPr>
          <w:rFonts w:ascii="宋体" w:hAnsi="宋体" w:cs="Calibri"/>
          <w:color w:val="000000" w:themeColor="text1"/>
          <w:sz w:val="21"/>
          <w:szCs w:val="21"/>
          <w:highlight w:val="none"/>
          <w14:textFill>
            <w14:solidFill>
              <w14:schemeClr w14:val="tx1"/>
            </w14:solidFill>
          </w14:textFill>
        </w:rPr>
        <w:t>物理阵列具有许多相同的全包式软件。包括：为客户提供高级文件</w:t>
      </w:r>
      <w:r>
        <w:rPr>
          <w:rFonts w:hint="eastAsia" w:ascii="宋体" w:hAnsi="宋体" w:cs="Calibri"/>
          <w:color w:val="000000" w:themeColor="text1"/>
          <w:sz w:val="21"/>
          <w:szCs w:val="21"/>
          <w:highlight w:val="none"/>
          <w14:textFill>
            <w14:solidFill>
              <w14:schemeClr w14:val="tx1"/>
            </w14:solidFill>
          </w14:textFill>
        </w:rPr>
        <w:t>数据</w:t>
      </w:r>
      <w:r>
        <w:rPr>
          <w:rFonts w:ascii="宋体" w:hAnsi="宋体" w:cs="Calibri"/>
          <w:color w:val="000000" w:themeColor="text1"/>
          <w:sz w:val="21"/>
          <w:szCs w:val="21"/>
          <w:highlight w:val="none"/>
          <w14:textFill>
            <w14:solidFill>
              <w14:schemeClr w14:val="tx1"/>
            </w14:solidFill>
          </w14:textFill>
        </w:rPr>
        <w:t>服务；允许 VMware 管理员使用 VMware vCenter 管理存</w:t>
      </w:r>
      <w:r>
        <w:rPr>
          <w:rFonts w:hint="eastAsia" w:ascii="宋体" w:hAnsi="宋体" w:cs="Calibri"/>
          <w:color w:val="000000" w:themeColor="text1"/>
          <w:sz w:val="21"/>
          <w:szCs w:val="21"/>
          <w:highlight w:val="none"/>
          <w14:textFill>
            <w14:solidFill>
              <w14:schemeClr w14:val="tx1"/>
            </w14:solidFill>
          </w14:textFill>
        </w:rPr>
        <w:t>储;</w:t>
      </w:r>
      <w:r>
        <w:rPr>
          <w:rFonts w:ascii="宋体" w:hAnsi="宋体" w:cs="Calibri"/>
          <w:color w:val="000000" w:themeColor="text1"/>
          <w:sz w:val="21"/>
          <w:szCs w:val="21"/>
          <w:highlight w:val="none"/>
          <w14:textFill>
            <w14:solidFill>
              <w14:schemeClr w14:val="tx1"/>
            </w14:solidFill>
          </w14:textFill>
        </w:rPr>
        <w:t>将数据远程复制到其他虚拟存储设备或本次投标存储阵列；通过全自动存储分层虚拟池实现自动分层，从而提高效率并简化存储管理；</w:t>
      </w:r>
      <w:r>
        <w:rPr>
          <w:rFonts w:ascii="宋体" w:hAnsi="宋体" w:eastAsia="宋体" w:cs="宋体"/>
          <w:color w:val="000000" w:themeColor="text1"/>
          <w:sz w:val="22"/>
          <w:highlight w:val="none"/>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云服务：</w:t>
      </w:r>
      <w:r>
        <w:rPr>
          <w:rFonts w:ascii="宋体" w:hAnsi="宋体"/>
          <w:color w:val="000000" w:themeColor="text1"/>
          <w:sz w:val="21"/>
          <w:szCs w:val="21"/>
          <w:highlight w:val="none"/>
          <w14:textFill>
            <w14:solidFill>
              <w14:schemeClr w14:val="tx1"/>
            </w14:solidFill>
          </w14:textFill>
        </w:rPr>
        <w:t>通过 VMware Cloud Foundation on AWS 灵活部署，并运行 VDI、 测试/开发、复制到第三站点的服务等工作负载</w:t>
      </w:r>
      <w:r>
        <w:rPr>
          <w:rFonts w:hint="eastAsia" w:ascii="宋体" w:hAnsi="宋体"/>
          <w:color w:val="000000" w:themeColor="text1"/>
          <w:sz w:val="21"/>
          <w:szCs w:val="21"/>
          <w:highlight w:val="none"/>
          <w14:textFill>
            <w14:solidFill>
              <w14:schemeClr w14:val="tx1"/>
            </w14:solidFill>
          </w14:textFill>
        </w:rPr>
        <w:t>。</w:t>
      </w:r>
      <w:r>
        <w:rPr>
          <w:rFonts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cs="Calibri"/>
          <w:b/>
          <w:bCs/>
          <w:color w:val="000000" w:themeColor="text1"/>
          <w:sz w:val="21"/>
          <w:szCs w:val="21"/>
          <w:highlight w:val="none"/>
          <w:u w:val="single"/>
          <w14:textFill>
            <w14:solidFill>
              <w14:schemeClr w14:val="tx1"/>
            </w14:solidFill>
          </w14:textFill>
        </w:rPr>
        <w:t>需</w:t>
      </w:r>
      <w:r>
        <w:rPr>
          <w:rFonts w:ascii="宋体" w:hAnsi="宋体" w:cs="Calibri"/>
          <w:b/>
          <w:bCs/>
          <w:color w:val="000000" w:themeColor="text1"/>
          <w:sz w:val="21"/>
          <w:szCs w:val="21"/>
          <w:highlight w:val="none"/>
          <w:u w:val="single"/>
          <w14:textFill>
            <w14:solidFill>
              <w14:schemeClr w14:val="tx1"/>
            </w14:solidFill>
          </w14:textFill>
        </w:rPr>
        <w:t>提供官网链接及官网界面截</w:t>
      </w:r>
      <w:r>
        <w:rPr>
          <w:rFonts w:hint="eastAsia" w:ascii="宋体" w:hAnsi="宋体" w:cs="Calibri"/>
          <w:b/>
          <w:bCs/>
          <w:color w:val="000000" w:themeColor="text1"/>
          <w:sz w:val="21"/>
          <w:szCs w:val="21"/>
          <w:highlight w:val="none"/>
          <w:u w:val="single"/>
          <w14:textFill>
            <w14:solidFill>
              <w14:schemeClr w14:val="tx1"/>
            </w14:solidFill>
          </w14:textFill>
        </w:rPr>
        <w:t>图证明</w:t>
      </w:r>
      <w:r>
        <w:rPr>
          <w:rFonts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宋体" w:hAnsi="宋体"/>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Cs/>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1-</w:t>
      </w:r>
      <w:r>
        <w:rPr>
          <w:rFonts w:ascii="宋体" w:hAnsi="宋体"/>
          <w:bCs/>
          <w:color w:val="000000" w:themeColor="text1"/>
          <w:sz w:val="21"/>
          <w:szCs w:val="21"/>
          <w:highlight w:val="none"/>
          <w14:textFill>
            <w14:solidFill>
              <w14:schemeClr w14:val="tx1"/>
            </w14:solidFill>
          </w14:textFill>
        </w:rPr>
        <w:t>5</w:t>
      </w:r>
      <w:r>
        <w:rPr>
          <w:rFonts w:hint="eastAsia" w:ascii="宋体" w:hAnsi="宋体"/>
          <w:bCs/>
          <w:color w:val="000000" w:themeColor="text1"/>
          <w:sz w:val="21"/>
          <w:szCs w:val="21"/>
          <w:highlight w:val="none"/>
          <w14:textFill>
            <w14:solidFill>
              <w14:schemeClr w14:val="tx1"/>
            </w14:solidFill>
          </w14:textFill>
        </w:rPr>
        <w:t xml:space="preserve"> .单机存储（</w:t>
      </w:r>
      <w:r>
        <w:rPr>
          <w:rFonts w:ascii="宋体" w:hAnsi="宋体"/>
          <w:bCs/>
          <w:color w:val="000000" w:themeColor="text1"/>
          <w:sz w:val="21"/>
          <w:szCs w:val="21"/>
          <w:highlight w:val="none"/>
          <w14:textFill>
            <w14:solidFill>
              <w14:schemeClr w14:val="tx1"/>
            </w14:solidFill>
          </w14:textFill>
        </w:rPr>
        <w:t>1</w:t>
      </w:r>
      <w:r>
        <w:rPr>
          <w:rFonts w:hint="eastAsia" w:ascii="宋体" w:hAnsi="宋体"/>
          <w:bCs/>
          <w:color w:val="000000" w:themeColor="text1"/>
          <w:sz w:val="21"/>
          <w:szCs w:val="21"/>
          <w:highlight w:val="none"/>
          <w14:textFill>
            <w14:solidFill>
              <w14:schemeClr w14:val="tx1"/>
            </w14:solidFill>
          </w14:textFill>
        </w:rPr>
        <w:t>套）</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w:t>
      </w:r>
      <w:r>
        <w:rPr>
          <w:rFonts w:ascii="宋体" w:hAnsi="宋体" w:eastAsia="宋体" w:cs="宋体"/>
          <w:color w:val="000000" w:themeColor="text1"/>
          <w:sz w:val="22"/>
          <w:highlight w:val="none"/>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统一存储架构，支持SAN及NAS环境，且不需要增加额外的硬件组件即可支持FC/ISCSI/NFS/SMB（CIFS)等协议，与</w:t>
      </w:r>
      <w:r>
        <w:rPr>
          <w:rFonts w:hint="eastAsia" w:ascii="宋体" w:hAnsi="宋体" w:cs="Calibri"/>
          <w:color w:val="000000" w:themeColor="text1"/>
          <w:sz w:val="21"/>
          <w:szCs w:val="21"/>
          <w:highlight w:val="none"/>
          <w:lang w:val="en-US" w:eastAsia="zh-CN"/>
          <w14:textFill>
            <w14:solidFill>
              <w14:schemeClr w14:val="tx1"/>
            </w14:solidFill>
          </w14:textFill>
        </w:rPr>
        <w:t>1-4</w:t>
      </w:r>
      <w:r>
        <w:rPr>
          <w:rFonts w:hint="eastAsia" w:ascii="宋体" w:hAnsi="宋体" w:cs="Calibri"/>
          <w:color w:val="000000" w:themeColor="text1"/>
          <w:sz w:val="21"/>
          <w:szCs w:val="21"/>
          <w:highlight w:val="none"/>
          <w14:textFill>
            <w14:solidFill>
              <w14:schemeClr w14:val="tx1"/>
            </w14:solidFill>
          </w14:textFill>
        </w:rPr>
        <w:t>影像在线存储扩容同一品牌，配套使用；</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项号28</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2.</w:t>
      </w:r>
      <w:r>
        <w:rPr>
          <w:rFonts w:hint="eastAsia" w:ascii="宋体" w:hAnsi="宋体" w:cs="Calibri"/>
          <w:color w:val="000000" w:themeColor="text1"/>
          <w:sz w:val="21"/>
          <w:szCs w:val="21"/>
          <w:highlight w:val="none"/>
          <w14:textFill>
            <w14:solidFill>
              <w14:schemeClr w14:val="tx1"/>
            </w14:solidFill>
          </w14:textFill>
        </w:rPr>
        <w:t>配置控制器数量≥2 控，控制器高可用；本次需配置CPU总核心数≥3</w:t>
      </w:r>
      <w:r>
        <w:rPr>
          <w:rFonts w:ascii="宋体" w:hAnsi="宋体" w:cs="Calibri"/>
          <w:color w:val="000000" w:themeColor="text1"/>
          <w:sz w:val="21"/>
          <w:szCs w:val="21"/>
          <w:highlight w:val="none"/>
          <w14:textFill>
            <w14:solidFill>
              <w14:schemeClr w14:val="tx1"/>
            </w14:solidFill>
          </w14:textFill>
        </w:rPr>
        <w:t>2</w:t>
      </w:r>
      <w:r>
        <w:rPr>
          <w:rFonts w:hint="eastAsia" w:ascii="宋体" w:hAnsi="宋体" w:cs="Calibri"/>
          <w:color w:val="000000" w:themeColor="text1"/>
          <w:sz w:val="21"/>
          <w:szCs w:val="21"/>
          <w:highlight w:val="none"/>
          <w14:textFill>
            <w14:solidFill>
              <w14:schemeClr w14:val="tx1"/>
            </w14:solidFill>
          </w14:textFill>
        </w:rPr>
        <w:t>核，控制器采用</w:t>
      </w:r>
      <w:r>
        <w:rPr>
          <w:rFonts w:ascii="宋体" w:hAnsi="宋体" w:cs="Calibri"/>
          <w:color w:val="000000" w:themeColor="text1"/>
          <w:sz w:val="21"/>
          <w:szCs w:val="21"/>
          <w:highlight w:val="none"/>
          <w14:textFill>
            <w14:solidFill>
              <w14:schemeClr w14:val="tx1"/>
            </w14:solidFill>
          </w14:textFill>
        </w:rPr>
        <w:t>英特尔 CPU</w:t>
      </w:r>
      <w:r>
        <w:rPr>
          <w:rFonts w:hint="eastAsia" w:ascii="宋体" w:hAnsi="宋体" w:cs="Calibri"/>
          <w:color w:val="000000" w:themeColor="text1"/>
          <w:sz w:val="21"/>
          <w:szCs w:val="21"/>
          <w:highlight w:val="none"/>
          <w14:textFill>
            <w14:solidFill>
              <w14:schemeClr w14:val="tx1"/>
            </w14:solidFill>
          </w14:textFill>
        </w:rPr>
        <w:t>，主频≥</w:t>
      </w:r>
      <w:r>
        <w:rPr>
          <w:rFonts w:ascii="宋体" w:hAnsi="宋体" w:cs="Calibri"/>
          <w:color w:val="000000" w:themeColor="text1"/>
          <w:sz w:val="21"/>
          <w:szCs w:val="21"/>
          <w:highlight w:val="none"/>
          <w14:textFill>
            <w14:solidFill>
              <w14:schemeClr w14:val="tx1"/>
            </w14:solidFill>
          </w14:textFill>
        </w:rPr>
        <w:t>1.8</w:t>
      </w:r>
      <w:r>
        <w:rPr>
          <w:rFonts w:hint="eastAsia" w:ascii="宋体" w:hAnsi="宋体" w:cs="Calibri"/>
          <w:color w:val="000000" w:themeColor="text1"/>
          <w:sz w:val="21"/>
          <w:szCs w:val="21"/>
          <w:highlight w:val="none"/>
          <w14:textFill>
            <w14:solidFill>
              <w14:schemeClr w14:val="tx1"/>
            </w14:solidFill>
          </w14:textFill>
        </w:rPr>
        <w:t>GHz；存储控制器整机配置物理缓存总量≥</w:t>
      </w:r>
      <w:r>
        <w:rPr>
          <w:rFonts w:ascii="宋体" w:hAnsi="宋体" w:cs="Calibri"/>
          <w:color w:val="000000" w:themeColor="text1"/>
          <w:sz w:val="21"/>
          <w:szCs w:val="21"/>
          <w:highlight w:val="none"/>
          <w14:textFill>
            <w14:solidFill>
              <w14:schemeClr w14:val="tx1"/>
            </w14:solidFill>
          </w14:textFill>
        </w:rPr>
        <w:t>192</w:t>
      </w:r>
      <w:r>
        <w:rPr>
          <w:rFonts w:hint="eastAsia" w:ascii="宋体" w:hAnsi="宋体" w:cs="Calibri"/>
          <w:color w:val="000000" w:themeColor="text1"/>
          <w:sz w:val="21"/>
          <w:szCs w:val="21"/>
          <w:highlight w:val="none"/>
          <w14:textFill>
            <w14:solidFill>
              <w14:schemeClr w14:val="tx1"/>
            </w14:solidFill>
          </w14:textFill>
        </w:rPr>
        <w:t>GB，单控制器≥</w:t>
      </w:r>
      <w:r>
        <w:rPr>
          <w:rFonts w:ascii="宋体" w:hAnsi="宋体" w:cs="Calibri"/>
          <w:color w:val="000000" w:themeColor="text1"/>
          <w:sz w:val="21"/>
          <w:szCs w:val="21"/>
          <w:highlight w:val="none"/>
          <w14:textFill>
            <w14:solidFill>
              <w14:schemeClr w14:val="tx1"/>
            </w14:solidFill>
          </w14:textFill>
        </w:rPr>
        <w:t>96</w:t>
      </w:r>
      <w:r>
        <w:rPr>
          <w:rFonts w:hint="eastAsia" w:ascii="宋体" w:hAnsi="宋体" w:cs="Calibri"/>
          <w:color w:val="000000" w:themeColor="text1"/>
          <w:sz w:val="21"/>
          <w:szCs w:val="21"/>
          <w:highlight w:val="none"/>
          <w14:textFill>
            <w14:solidFill>
              <w14:schemeClr w14:val="tx1"/>
            </w14:solidFill>
          </w14:textFill>
        </w:rPr>
        <w:t>GB物理缓存，非闪存卡或SSD扩展方式，提供缓存中数据断电保护功能，且单控制器失效不影响正常控制器的缓存功能；</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b/>
          <w:bCs/>
          <w:color w:val="000000" w:themeColor="text1"/>
          <w:sz w:val="21"/>
          <w:szCs w:val="21"/>
          <w:highlight w:val="none"/>
          <w:u w:val="singl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项号29</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3.</w:t>
      </w:r>
      <w:r>
        <w:rPr>
          <w:rFonts w:hint="eastAsia" w:ascii="宋体" w:hAnsi="宋体" w:cs="Calibri"/>
          <w:color w:val="000000" w:themeColor="text1"/>
          <w:sz w:val="21"/>
          <w:szCs w:val="21"/>
          <w:highlight w:val="none"/>
          <w14:textFill>
            <w14:solidFill>
              <w14:schemeClr w14:val="tx1"/>
            </w14:solidFill>
          </w14:textFill>
        </w:rPr>
        <w:t>支持配置SSD硬盘作为二级缓存，二级缓存可支持容量≥</w:t>
      </w:r>
      <w:r>
        <w:rPr>
          <w:rFonts w:ascii="宋体" w:hAnsi="宋体" w:cs="Calibri"/>
          <w:color w:val="000000" w:themeColor="text1"/>
          <w:sz w:val="21"/>
          <w:szCs w:val="21"/>
          <w:highlight w:val="none"/>
          <w14:textFill>
            <w14:solidFill>
              <w14:schemeClr w14:val="tx1"/>
            </w14:solidFill>
          </w14:textFill>
        </w:rPr>
        <w:t>1.2</w:t>
      </w:r>
      <w:r>
        <w:rPr>
          <w:rFonts w:hint="eastAsia" w:ascii="宋体" w:hAnsi="宋体" w:cs="Calibri"/>
          <w:color w:val="000000" w:themeColor="text1"/>
          <w:sz w:val="21"/>
          <w:szCs w:val="21"/>
          <w:highlight w:val="none"/>
          <w14:textFill>
            <w14:solidFill>
              <w14:schemeClr w14:val="tx1"/>
            </w14:solidFill>
          </w14:textFill>
        </w:rPr>
        <w:t>TB</w:t>
      </w:r>
      <w:r>
        <w:rPr>
          <w:rFonts w:ascii="宋体" w:hAnsi="宋体" w:cs="Calibri"/>
          <w:color w:val="000000" w:themeColor="text1"/>
          <w:sz w:val="21"/>
          <w:szCs w:val="21"/>
          <w:highlight w:val="none"/>
          <w14:textFill>
            <w14:solidFill>
              <w14:schemeClr w14:val="tx1"/>
            </w14:solidFill>
          </w14:textFill>
        </w:rPr>
        <w:t xml:space="preserve">. </w:t>
      </w:r>
      <w:r>
        <w:rPr>
          <w:rFonts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cs="Calibri"/>
          <w:b/>
          <w:bCs/>
          <w:color w:val="000000" w:themeColor="text1"/>
          <w:sz w:val="21"/>
          <w:szCs w:val="21"/>
          <w:highlight w:val="none"/>
          <w:u w:val="single"/>
          <w14:textFill>
            <w14:solidFill>
              <w14:schemeClr w14:val="tx1"/>
            </w14:solidFill>
          </w14:textFill>
        </w:rPr>
        <w:t>需提供产品彩页证明)。</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项号30</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4.</w:t>
      </w:r>
      <w:r>
        <w:rPr>
          <w:rFonts w:hint="eastAsia" w:ascii="宋体" w:hAnsi="宋体" w:cs="Calibri"/>
          <w:color w:val="000000" w:themeColor="text1"/>
          <w:sz w:val="21"/>
          <w:szCs w:val="21"/>
          <w:highlight w:val="none"/>
          <w14:textFill>
            <w14:solidFill>
              <w14:schemeClr w14:val="tx1"/>
            </w14:solidFill>
          </w14:textFill>
        </w:rPr>
        <w:t>“双活”（Active-Active）双控控制器工作设计，任何卷都可以从任何控制器的任何目标端口进行访问；</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项号31</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5.</w:t>
      </w:r>
      <w:r>
        <w:rPr>
          <w:rFonts w:hint="eastAsia" w:ascii="宋体" w:hAnsi="宋体" w:cs="Calibri"/>
          <w:color w:val="000000" w:themeColor="text1"/>
          <w:sz w:val="21"/>
          <w:szCs w:val="21"/>
          <w:highlight w:val="none"/>
          <w14:textFill>
            <w14:solidFill>
              <w14:schemeClr w14:val="tx1"/>
            </w14:solidFill>
          </w14:textFill>
        </w:rPr>
        <w:t xml:space="preserve">配置 2.5寸高性能 1.8TB SAS 10K RPM硬盘 ≥ </w:t>
      </w:r>
      <w:r>
        <w:rPr>
          <w:rFonts w:ascii="宋体" w:hAnsi="宋体" w:cs="Calibri"/>
          <w:color w:val="000000" w:themeColor="text1"/>
          <w:sz w:val="21"/>
          <w:szCs w:val="21"/>
          <w:highlight w:val="none"/>
          <w14:textFill>
            <w14:solidFill>
              <w14:schemeClr w14:val="tx1"/>
            </w14:solidFill>
          </w14:textFill>
        </w:rPr>
        <w:t>75</w:t>
      </w:r>
      <w:r>
        <w:rPr>
          <w:rFonts w:hint="eastAsia" w:ascii="宋体" w:hAnsi="宋体" w:cs="Calibri"/>
          <w:color w:val="000000" w:themeColor="text1"/>
          <w:sz w:val="21"/>
          <w:szCs w:val="21"/>
          <w:highlight w:val="none"/>
          <w14:textFill>
            <w14:solidFill>
              <w14:schemeClr w14:val="tx1"/>
            </w14:solidFill>
          </w14:textFill>
        </w:rPr>
        <w:t>块；单个硬盘扩展柜要求能容纳的硬盘个数≥ 25 个；存储可扩展≥</w:t>
      </w:r>
      <w:r>
        <w:rPr>
          <w:rFonts w:ascii="宋体" w:hAnsi="宋体" w:cs="Calibri"/>
          <w:color w:val="000000" w:themeColor="text1"/>
          <w:sz w:val="21"/>
          <w:szCs w:val="21"/>
          <w:highlight w:val="none"/>
          <w14:textFill>
            <w14:solidFill>
              <w14:schemeClr w14:val="tx1"/>
            </w14:solidFill>
          </w14:textFill>
        </w:rPr>
        <w:t>750</w:t>
      </w:r>
      <w:r>
        <w:rPr>
          <w:rFonts w:hint="eastAsia" w:ascii="宋体" w:hAnsi="宋体" w:cs="Calibri"/>
          <w:color w:val="000000" w:themeColor="text1"/>
          <w:sz w:val="21"/>
          <w:szCs w:val="21"/>
          <w:highlight w:val="none"/>
          <w14:textFill>
            <w14:solidFill>
              <w14:schemeClr w14:val="tx1"/>
            </w14:solidFill>
          </w14:textFill>
        </w:rPr>
        <w:t>块硬盘；硬盘Raid类型可以配置RAID</w:t>
      </w:r>
      <w:r>
        <w:rPr>
          <w:rFonts w:ascii="宋体" w:hAnsi="宋体" w:cs="Calibri"/>
          <w:color w:val="000000" w:themeColor="text1"/>
          <w:sz w:val="21"/>
          <w:szCs w:val="21"/>
          <w:highlight w:val="none"/>
          <w14:textFill>
            <w14:solidFill>
              <w14:schemeClr w14:val="tx1"/>
            </w14:solidFill>
          </w14:textFill>
        </w:rPr>
        <w:t>5</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RAID6</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RAID10</w:t>
      </w:r>
      <w:r>
        <w:rPr>
          <w:rFonts w:hint="eastAsia" w:ascii="宋体" w:hAnsi="宋体" w:cs="Calibri"/>
          <w:color w:val="000000" w:themeColor="text1"/>
          <w:sz w:val="21"/>
          <w:szCs w:val="21"/>
          <w:highlight w:val="none"/>
          <w14:textFill>
            <w14:solidFill>
              <w14:schemeClr w14:val="tx1"/>
            </w14:solidFill>
          </w14:textFill>
        </w:rPr>
        <w:t xml:space="preserve">等；配置≥8 个 </w:t>
      </w:r>
      <w:r>
        <w:rPr>
          <w:rFonts w:ascii="宋体" w:hAnsi="宋体" w:cs="Calibri"/>
          <w:color w:val="000000" w:themeColor="text1"/>
          <w:sz w:val="21"/>
          <w:szCs w:val="21"/>
          <w:highlight w:val="none"/>
          <w14:textFill>
            <w14:solidFill>
              <w14:schemeClr w14:val="tx1"/>
            </w14:solidFill>
          </w14:textFill>
        </w:rPr>
        <w:t>32</w:t>
      </w:r>
      <w:r>
        <w:rPr>
          <w:rFonts w:hint="eastAsia" w:ascii="宋体" w:hAnsi="宋体" w:cs="Calibri"/>
          <w:color w:val="000000" w:themeColor="text1"/>
          <w:sz w:val="21"/>
          <w:szCs w:val="21"/>
          <w:highlight w:val="none"/>
          <w14:textFill>
            <w14:solidFill>
              <w14:schemeClr w14:val="tx1"/>
            </w14:solidFill>
          </w14:textFill>
        </w:rPr>
        <w:t>GbFC 端口，配置≥8 个 10Gb 以太网端口；</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项号32</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7.</w:t>
      </w:r>
      <w:r>
        <w:rPr>
          <w:rFonts w:hint="eastAsia" w:ascii="宋体" w:hAnsi="宋体" w:cs="Calibri"/>
          <w:color w:val="000000" w:themeColor="text1"/>
          <w:sz w:val="21"/>
          <w:szCs w:val="21"/>
          <w:highlight w:val="none"/>
          <w14:textFill>
            <w14:solidFill>
              <w14:schemeClr w14:val="tx1"/>
            </w14:solidFill>
          </w14:textFill>
        </w:rPr>
        <w:t>支持业界主流操作系统平台（Windows server、UNIX、LINUX、HP-UNIX、AIX、Solaris、VMware、Citrix、SuSE、MAC OS 及 Redhat 等）；</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项号33</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8.</w:t>
      </w:r>
      <w:r>
        <w:rPr>
          <w:rFonts w:hint="eastAsia" w:ascii="宋体" w:hAnsi="宋体" w:cs="Calibri"/>
          <w:color w:val="000000" w:themeColor="text1"/>
          <w:sz w:val="21"/>
          <w:szCs w:val="21"/>
          <w:highlight w:val="none"/>
          <w14:textFill>
            <w14:solidFill>
              <w14:schemeClr w14:val="tx1"/>
            </w14:solidFill>
          </w14:textFill>
        </w:rPr>
        <w:t>配置冗余电源、冗余风扇、冗余控制器；必须支持在线可热插拔更换；硬件全冗余，无单点故障；</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项号34</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9.</w:t>
      </w:r>
      <w:r>
        <w:rPr>
          <w:rFonts w:hint="eastAsia" w:ascii="宋体" w:hAnsi="宋体" w:cs="Calibri"/>
          <w:color w:val="000000" w:themeColor="text1"/>
          <w:sz w:val="21"/>
          <w:szCs w:val="21"/>
          <w:highlight w:val="none"/>
          <w14:textFill>
            <w14:solidFill>
              <w14:schemeClr w14:val="tx1"/>
            </w14:solidFill>
          </w14:textFill>
        </w:rPr>
        <w:t>配置本地保护，远程保护，迁移等软件功能；接入医院现有数据中心的存储双活架构，并配置双活容量授权许可1</w:t>
      </w:r>
      <w:r>
        <w:rPr>
          <w:rFonts w:ascii="宋体" w:hAnsi="宋体" w:cs="Calibri"/>
          <w:color w:val="000000" w:themeColor="text1"/>
          <w:sz w:val="21"/>
          <w:szCs w:val="21"/>
          <w:highlight w:val="none"/>
          <w14:textFill>
            <w14:solidFill>
              <w14:schemeClr w14:val="tx1"/>
            </w14:solidFill>
          </w14:textFill>
        </w:rPr>
        <w:t>0TB</w:t>
      </w:r>
      <w:r>
        <w:rPr>
          <w:rFonts w:hint="eastAsia" w:ascii="宋体" w:hAnsi="宋体" w:cs="Calibri"/>
          <w:color w:val="000000" w:themeColor="text1"/>
          <w:sz w:val="21"/>
          <w:szCs w:val="21"/>
          <w:highlight w:val="none"/>
          <w14:textFill>
            <w14:solidFill>
              <w14:schemeClr w14:val="tx1"/>
            </w14:solidFill>
          </w14:textFill>
        </w:rPr>
        <w:t>；与目前双活架构内的存储构建统一存储资源池；</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项号35</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10.</w:t>
      </w:r>
      <w:r>
        <w:rPr>
          <w:rFonts w:ascii="宋体" w:hAnsi="宋体" w:cs="Calibri"/>
          <w:color w:val="000000" w:themeColor="text1"/>
          <w:sz w:val="21"/>
          <w:szCs w:val="21"/>
          <w:highlight w:val="none"/>
          <w14:textFill>
            <w14:solidFill>
              <w14:schemeClr w14:val="tx1"/>
            </w14:solidFill>
          </w14:textFill>
        </w:rPr>
        <w:t>集成式副本数据管理</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应用程序察知和编排功能支持快照移动 和精简克隆互操作性，从而为客户提供集成式副本数据管理 (iCDM) 以节约容量和成本</w:t>
      </w:r>
      <w:r>
        <w:rPr>
          <w:rFonts w:hint="eastAsia" w:ascii="宋体" w:hAnsi="宋体" w:cs="Calibri"/>
          <w:color w:val="000000" w:themeColor="text1"/>
          <w:sz w:val="21"/>
          <w:szCs w:val="21"/>
          <w:highlight w:val="none"/>
          <w14:textFill>
            <w14:solidFill>
              <w14:schemeClr w14:val="tx1"/>
            </w14:solidFill>
          </w14:textFill>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项号36</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11.</w:t>
      </w:r>
      <w:r>
        <w:rPr>
          <w:rFonts w:ascii="宋体" w:hAnsi="宋体" w:cs="Calibri"/>
          <w:color w:val="000000" w:themeColor="text1"/>
          <w:sz w:val="21"/>
          <w:szCs w:val="21"/>
          <w:highlight w:val="none"/>
          <w14:textFill>
            <w14:solidFill>
              <w14:schemeClr w14:val="tx1"/>
            </w14:solidFill>
          </w14:textFill>
        </w:rPr>
        <w:t>配置VMware虚机连续数据保护软件</w:t>
      </w:r>
      <w:r>
        <w:rPr>
          <w:rFonts w:hint="eastAsia" w:ascii="宋体" w:hAnsi="宋体" w:cs="Calibri"/>
          <w:color w:val="000000" w:themeColor="text1"/>
          <w:sz w:val="21"/>
          <w:szCs w:val="21"/>
          <w:highlight w:val="none"/>
          <w14:textFill>
            <w14:solidFill>
              <w14:schemeClr w14:val="tx1"/>
            </w14:solidFill>
          </w14:textFill>
        </w:rPr>
        <w:t>：支持本地、远程复制以及并发的本地和远程复制，具有持续的数据保护功能，可恢复到任意时间点 (PiT)；</w:t>
      </w:r>
      <w:r>
        <w:rPr>
          <w:rFonts w:ascii="宋体" w:hAnsi="宋体" w:cs="Calibri"/>
          <w:color w:val="000000" w:themeColor="text1"/>
          <w:sz w:val="21"/>
          <w:szCs w:val="21"/>
          <w:highlight w:val="none"/>
          <w14:textFill>
            <w14:solidFill>
              <w14:schemeClr w14:val="tx1"/>
            </w14:solidFill>
          </w14:textFill>
        </w:rPr>
        <w:t>以实现接近于零的恢复时间目标 (RTO) 和恢复点目标 (RPO)</w:t>
      </w:r>
      <w:r>
        <w:rPr>
          <w:rFonts w:hint="eastAsia" w:ascii="宋体" w:hAnsi="宋体" w:cs="Calibri"/>
          <w:color w:val="000000" w:themeColor="text1"/>
          <w:sz w:val="21"/>
          <w:szCs w:val="21"/>
          <w:highlight w:val="none"/>
          <w14:textFill>
            <w14:solidFill>
              <w14:schemeClr w14:val="tx1"/>
            </w14:solidFill>
          </w14:textFill>
        </w:rPr>
        <w:t>，提供虚拟机级别粒度的保护。与VMware vCenter深度集成，可通过vSphere</w:t>
      </w:r>
      <w:r>
        <w:rPr>
          <w:rFonts w:ascii="宋体" w:hAnsi="宋体" w:cs="Calibri"/>
          <w:color w:val="000000" w:themeColor="text1"/>
          <w:sz w:val="21"/>
          <w:szCs w:val="21"/>
          <w:highlight w:val="none"/>
          <w14:textFill>
            <w14:solidFill>
              <w14:schemeClr w14:val="tx1"/>
            </w14:solidFill>
          </w14:textFill>
        </w:rPr>
        <w:t xml:space="preserve"> Client</w:t>
      </w:r>
      <w:r>
        <w:rPr>
          <w:rFonts w:hint="eastAsia" w:ascii="宋体" w:hAnsi="宋体" w:cs="Calibri"/>
          <w:color w:val="000000" w:themeColor="text1"/>
          <w:sz w:val="21"/>
          <w:szCs w:val="21"/>
          <w:highlight w:val="none"/>
          <w14:textFill>
            <w14:solidFill>
              <w14:schemeClr w14:val="tx1"/>
            </w14:solidFill>
          </w14:textFill>
        </w:rPr>
        <w:t>发起对任意虚拟机的保护，通过vCenter管理所有保护虚拟机，策略及恢复，无需额外管理界面及软件；</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项号37</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12.</w:t>
      </w:r>
      <w:r>
        <w:rPr>
          <w:rFonts w:hint="eastAsia" w:ascii="宋体" w:hAnsi="宋体" w:cs="Calibri"/>
          <w:color w:val="000000" w:themeColor="text1"/>
          <w:sz w:val="21"/>
          <w:szCs w:val="21"/>
          <w:highlight w:val="none"/>
          <w14:textFill>
            <w14:solidFill>
              <w14:schemeClr w14:val="tx1"/>
            </w14:solidFill>
          </w14:textFill>
        </w:rPr>
        <w:t>存储控制器能够实现IO拆分功能，可以支持基于存储控制器的连续数据保护；</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b/>
          <w:bCs/>
          <w:color w:val="000000" w:themeColor="text1"/>
          <w:sz w:val="21"/>
          <w:szCs w:val="21"/>
          <w:highlight w:val="none"/>
          <w:u w:val="single"/>
          <w14:textFill>
            <w14:solidFill>
              <w14:schemeClr w14:val="tx1"/>
            </w14:solidFill>
          </w14:textFill>
        </w:rPr>
      </w:pP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13.</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须配置</w:t>
      </w:r>
      <w:r>
        <w:rPr>
          <w:rFonts w:hint="eastAsia" w:ascii="宋体" w:hAnsi="宋体" w:cs="Calibri"/>
          <w:color w:val="000000" w:themeColor="text1"/>
          <w:sz w:val="21"/>
          <w:szCs w:val="21"/>
          <w:highlight w:val="none"/>
          <w14:textFill>
            <w14:solidFill>
              <w14:schemeClr w14:val="tx1"/>
            </w14:solidFill>
          </w14:textFill>
        </w:rPr>
        <w:t>与物理存储相同系统的</w:t>
      </w:r>
      <w:r>
        <w:rPr>
          <w:rFonts w:ascii="宋体" w:hAnsi="宋体" w:cs="Calibri"/>
          <w:color w:val="000000" w:themeColor="text1"/>
          <w:sz w:val="21"/>
          <w:szCs w:val="21"/>
          <w:highlight w:val="none"/>
          <w14:textFill>
            <w14:solidFill>
              <w14:schemeClr w14:val="tx1"/>
            </w14:solidFill>
          </w14:textFill>
        </w:rPr>
        <w:t>虚拟存储设备，</w:t>
      </w:r>
      <w:r>
        <w:rPr>
          <w:rFonts w:hint="eastAsia" w:ascii="宋体" w:hAnsi="宋体" w:cs="Calibri"/>
          <w:color w:val="000000" w:themeColor="text1"/>
          <w:sz w:val="21"/>
          <w:szCs w:val="21"/>
          <w:highlight w:val="none"/>
          <w14:textFill>
            <w14:solidFill>
              <w14:schemeClr w14:val="tx1"/>
            </w14:solidFill>
          </w14:textFill>
        </w:rPr>
        <w:t>≥</w:t>
      </w:r>
      <w:r>
        <w:rPr>
          <w:rFonts w:ascii="宋体" w:hAnsi="宋体" w:cs="Calibri"/>
          <w:color w:val="000000" w:themeColor="text1"/>
          <w:sz w:val="21"/>
          <w:szCs w:val="21"/>
          <w:highlight w:val="none"/>
          <w14:textFill>
            <w14:solidFill>
              <w14:schemeClr w14:val="tx1"/>
            </w14:solidFill>
          </w14:textFill>
        </w:rPr>
        <w:t>4TB容量许可</w:t>
      </w:r>
      <w:r>
        <w:rPr>
          <w:rFonts w:hint="eastAsia" w:ascii="宋体" w:hAnsi="宋体" w:cs="Calibri"/>
          <w:color w:val="000000" w:themeColor="text1"/>
          <w:sz w:val="21"/>
          <w:szCs w:val="21"/>
          <w:highlight w:val="none"/>
          <w14:textFill>
            <w14:solidFill>
              <w14:schemeClr w14:val="tx1"/>
            </w14:solidFill>
          </w14:textFill>
        </w:rPr>
        <w:t>，与</w:t>
      </w:r>
      <w:r>
        <w:rPr>
          <w:rFonts w:ascii="宋体" w:hAnsi="宋体" w:cs="Calibri"/>
          <w:color w:val="000000" w:themeColor="text1"/>
          <w:sz w:val="21"/>
          <w:szCs w:val="21"/>
          <w:highlight w:val="none"/>
          <w14:textFill>
            <w14:solidFill>
              <w14:schemeClr w14:val="tx1"/>
            </w14:solidFill>
          </w14:textFill>
        </w:rPr>
        <w:t>物理阵列具有许多相同的全包式软件。包括：为客户提供高级文件</w:t>
      </w:r>
      <w:r>
        <w:rPr>
          <w:rFonts w:hint="eastAsia" w:ascii="宋体" w:hAnsi="宋体" w:cs="Calibri"/>
          <w:color w:val="000000" w:themeColor="text1"/>
          <w:sz w:val="21"/>
          <w:szCs w:val="21"/>
          <w:highlight w:val="none"/>
          <w14:textFill>
            <w14:solidFill>
              <w14:schemeClr w14:val="tx1"/>
            </w14:solidFill>
          </w14:textFill>
        </w:rPr>
        <w:t>数据</w:t>
      </w:r>
      <w:r>
        <w:rPr>
          <w:rFonts w:ascii="宋体" w:hAnsi="宋体" w:cs="Calibri"/>
          <w:color w:val="000000" w:themeColor="text1"/>
          <w:sz w:val="21"/>
          <w:szCs w:val="21"/>
          <w:highlight w:val="none"/>
          <w14:textFill>
            <w14:solidFill>
              <w14:schemeClr w14:val="tx1"/>
            </w14:solidFill>
          </w14:textFill>
        </w:rPr>
        <w:t>服务；允许 VMware 管理员使用 VMware vCenter 管理存</w:t>
      </w:r>
      <w:r>
        <w:rPr>
          <w:rFonts w:hint="eastAsia" w:ascii="宋体" w:hAnsi="宋体" w:cs="Calibri"/>
          <w:color w:val="000000" w:themeColor="text1"/>
          <w:sz w:val="21"/>
          <w:szCs w:val="21"/>
          <w:highlight w:val="none"/>
          <w14:textFill>
            <w14:solidFill>
              <w14:schemeClr w14:val="tx1"/>
            </w14:solidFill>
          </w14:textFill>
        </w:rPr>
        <w:t>储;</w:t>
      </w:r>
      <w:r>
        <w:rPr>
          <w:rFonts w:ascii="宋体" w:hAnsi="宋体" w:cs="Calibri"/>
          <w:color w:val="000000" w:themeColor="text1"/>
          <w:sz w:val="21"/>
          <w:szCs w:val="21"/>
          <w:highlight w:val="none"/>
          <w14:textFill>
            <w14:solidFill>
              <w14:schemeClr w14:val="tx1"/>
            </w14:solidFill>
          </w14:textFill>
        </w:rPr>
        <w:t>将数据远程复制到其他虚拟存储设备或本次投标存储阵列；通过全自动存储分层虚拟池实现自动分层，从而提高效率并简化存储管理；</w:t>
      </w:r>
      <w:r>
        <w:rPr>
          <w:rFonts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cs="Calibri"/>
          <w:b/>
          <w:bCs/>
          <w:color w:val="000000" w:themeColor="text1"/>
          <w:sz w:val="21"/>
          <w:szCs w:val="21"/>
          <w:highlight w:val="none"/>
          <w:u w:val="single"/>
          <w14:textFill>
            <w14:solidFill>
              <w14:schemeClr w14:val="tx1"/>
            </w14:solidFill>
          </w14:textFill>
        </w:rPr>
        <w:t>需</w:t>
      </w:r>
      <w:r>
        <w:rPr>
          <w:rFonts w:ascii="宋体" w:hAnsi="宋体" w:cs="Calibri"/>
          <w:b/>
          <w:bCs/>
          <w:color w:val="000000" w:themeColor="text1"/>
          <w:sz w:val="21"/>
          <w:szCs w:val="21"/>
          <w:highlight w:val="none"/>
          <w:u w:val="single"/>
          <w14:textFill>
            <w14:solidFill>
              <w14:schemeClr w14:val="tx1"/>
            </w14:solidFill>
          </w14:textFill>
        </w:rPr>
        <w:t>提供官网链接及官网界面截</w:t>
      </w:r>
      <w:r>
        <w:rPr>
          <w:rFonts w:hint="eastAsia" w:ascii="宋体" w:hAnsi="宋体" w:cs="Calibri"/>
          <w:b/>
          <w:bCs/>
          <w:color w:val="000000" w:themeColor="text1"/>
          <w:sz w:val="21"/>
          <w:szCs w:val="21"/>
          <w:highlight w:val="none"/>
          <w:u w:val="single"/>
          <w14:textFill>
            <w14:solidFill>
              <w14:schemeClr w14:val="tx1"/>
            </w14:solidFill>
          </w14:textFill>
        </w:rPr>
        <w:t>图证明</w:t>
      </w:r>
      <w:r>
        <w:rPr>
          <w:rFonts w:ascii="宋体" w:hAnsi="宋体" w:cs="Calibri"/>
          <w:b/>
          <w:bCs/>
          <w:color w:val="000000" w:themeColor="text1"/>
          <w:sz w:val="21"/>
          <w:szCs w:val="21"/>
          <w:highlight w:val="none"/>
          <w:u w:val="singl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1-6.</w:t>
      </w:r>
      <w:r>
        <w:rPr>
          <w:rFonts w:hint="eastAsia" w:ascii="宋体" w:hAnsi="宋体"/>
          <w:bCs/>
          <w:color w:val="000000" w:themeColor="text1"/>
          <w:sz w:val="21"/>
          <w:szCs w:val="21"/>
          <w:highlight w:val="none"/>
          <w14:textFill>
            <w14:solidFill>
              <w14:schemeClr w14:val="tx1"/>
            </w14:solidFill>
          </w14:textFill>
        </w:rPr>
        <w:t>影像归档</w:t>
      </w:r>
      <w:r>
        <w:rPr>
          <w:rFonts w:ascii="宋体" w:hAnsi="宋体"/>
          <w:bCs/>
          <w:color w:val="000000" w:themeColor="text1"/>
          <w:sz w:val="21"/>
          <w:szCs w:val="21"/>
          <w:highlight w:val="none"/>
          <w14:textFill>
            <w14:solidFill>
              <w14:schemeClr w14:val="tx1"/>
            </w14:solidFill>
          </w14:textFill>
        </w:rPr>
        <w:t>存储</w:t>
      </w:r>
      <w:r>
        <w:rPr>
          <w:rFonts w:hint="eastAsia" w:ascii="宋体" w:hAnsi="宋体"/>
          <w:bCs/>
          <w:color w:val="000000" w:themeColor="text1"/>
          <w:sz w:val="21"/>
          <w:szCs w:val="21"/>
          <w:highlight w:val="none"/>
          <w14:textFill>
            <w14:solidFill>
              <w14:schemeClr w14:val="tx1"/>
            </w14:solidFill>
          </w14:textFill>
        </w:rPr>
        <w:t>扩容（</w:t>
      </w:r>
      <w:r>
        <w:rPr>
          <w:rFonts w:ascii="宋体" w:hAnsi="宋体"/>
          <w:bCs/>
          <w:color w:val="000000" w:themeColor="text1"/>
          <w:sz w:val="21"/>
          <w:szCs w:val="21"/>
          <w:highlight w:val="none"/>
          <w14:textFill>
            <w14:solidFill>
              <w14:schemeClr w14:val="tx1"/>
            </w14:solidFill>
          </w14:textFill>
        </w:rPr>
        <w:t>2</w:t>
      </w:r>
      <w:r>
        <w:rPr>
          <w:rFonts w:hint="eastAsia" w:ascii="宋体" w:hAnsi="宋体"/>
          <w:bCs/>
          <w:color w:val="000000" w:themeColor="text1"/>
          <w:sz w:val="21"/>
          <w:szCs w:val="21"/>
          <w:highlight w:val="none"/>
          <w14:textFill>
            <w14:solidFill>
              <w14:schemeClr w14:val="tx1"/>
            </w14:solidFill>
          </w14:textFill>
        </w:rPr>
        <w:t>套）</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项号38</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w:t>
      </w:r>
      <w:r>
        <w:rPr>
          <w:rFonts w:hint="eastAsia" w:ascii="宋体" w:hAnsi="宋体" w:cs="Calibri"/>
          <w:color w:val="000000" w:themeColor="text1"/>
          <w:sz w:val="21"/>
          <w:szCs w:val="21"/>
          <w:highlight w:val="none"/>
          <w14:textFill>
            <w14:solidFill>
              <w14:schemeClr w14:val="tx1"/>
            </w14:solidFill>
          </w14:textFill>
        </w:rPr>
        <w:t>采用分布式全对称集群模式横向扩展，在现有影像归档存储Isilon</w:t>
      </w:r>
      <w:r>
        <w:rPr>
          <w:rFonts w:ascii="宋体" w:hAnsi="宋体" w:cs="Calibri"/>
          <w:color w:val="000000" w:themeColor="text1"/>
          <w:sz w:val="21"/>
          <w:szCs w:val="21"/>
          <w:highlight w:val="none"/>
          <w14:textFill>
            <w14:solidFill>
              <w14:schemeClr w14:val="tx1"/>
            </w14:solidFill>
          </w14:textFill>
        </w:rPr>
        <w:t xml:space="preserve"> A200</w:t>
      </w:r>
      <w:r>
        <w:rPr>
          <w:rFonts w:hint="eastAsia" w:ascii="宋体" w:hAnsi="宋体" w:cs="Calibri"/>
          <w:color w:val="000000" w:themeColor="text1"/>
          <w:sz w:val="21"/>
          <w:szCs w:val="21"/>
          <w:highlight w:val="none"/>
          <w14:textFill>
            <w14:solidFill>
              <w14:schemeClr w14:val="tx1"/>
            </w14:solidFill>
          </w14:textFill>
        </w:rPr>
        <w:t xml:space="preserve"> 基础上扩容，组成同一集群，</w:t>
      </w:r>
      <w:r>
        <w:rPr>
          <w:rFonts w:ascii="宋体" w:hAnsi="宋体" w:cs="Calibri"/>
          <w:color w:val="000000" w:themeColor="text1"/>
          <w:sz w:val="21"/>
          <w:szCs w:val="21"/>
          <w:highlight w:val="none"/>
          <w14:textFill>
            <w14:solidFill>
              <w14:schemeClr w14:val="tx1"/>
            </w14:solidFill>
          </w14:textFill>
        </w:rPr>
        <w:t xml:space="preserve"> </w:t>
      </w:r>
      <w:r>
        <w:rPr>
          <w:rFonts w:hint="eastAsia" w:ascii="宋体" w:hAnsi="宋体" w:cs="Calibri"/>
          <w:color w:val="000000" w:themeColor="text1"/>
          <w:sz w:val="21"/>
          <w:szCs w:val="21"/>
          <w:highlight w:val="none"/>
          <w14:textFill>
            <w14:solidFill>
              <w14:schemeClr w14:val="tx1"/>
            </w14:solidFill>
          </w14:textFill>
        </w:rPr>
        <w:t>新扩容的节点能与现有的节点实现跨节点数据校验，可以放在同一个存储池内，由原来的存储管理系统进行统一管理，资源统一调度分配;</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项号39</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2.</w:t>
      </w:r>
      <w:r>
        <w:rPr>
          <w:rFonts w:hint="eastAsia" w:ascii="宋体" w:hAnsi="宋体" w:cs="Calibri"/>
          <w:color w:val="000000" w:themeColor="text1"/>
          <w:sz w:val="21"/>
          <w:szCs w:val="21"/>
          <w:highlight w:val="none"/>
          <w14:textFill>
            <w14:solidFill>
              <w14:schemeClr w14:val="tx1"/>
            </w14:solidFill>
          </w14:textFill>
        </w:rPr>
        <w:t>每套配置1个节点，单节点内存≥6</w:t>
      </w:r>
      <w:r>
        <w:rPr>
          <w:rFonts w:ascii="宋体" w:hAnsi="宋体" w:cs="Calibri"/>
          <w:color w:val="000000" w:themeColor="text1"/>
          <w:sz w:val="21"/>
          <w:szCs w:val="21"/>
          <w:highlight w:val="none"/>
          <w14:textFill>
            <w14:solidFill>
              <w14:schemeClr w14:val="tx1"/>
            </w14:solidFill>
          </w14:textFill>
        </w:rPr>
        <w:t>4</w:t>
      </w:r>
      <w:r>
        <w:rPr>
          <w:rFonts w:hint="eastAsia" w:ascii="宋体" w:hAnsi="宋体" w:cs="Calibri"/>
          <w:color w:val="000000" w:themeColor="text1"/>
          <w:sz w:val="21"/>
          <w:szCs w:val="21"/>
          <w:highlight w:val="none"/>
          <w14:textFill>
            <w14:solidFill>
              <w14:schemeClr w14:val="tx1"/>
            </w14:solidFill>
          </w14:textFill>
        </w:rPr>
        <w:t>GB；提供系统支持全局缓存，提高存储访问效率；</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项号40</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kern w:val="2"/>
          <w:sz w:val="21"/>
          <w:szCs w:val="21"/>
          <w:highlight w:val="none"/>
          <w:lang w:val="en-US" w:eastAsia="zh-CN" w:bidi="ar-SA"/>
          <w14:textFill>
            <w14:solidFill>
              <w14:schemeClr w14:val="tx1"/>
            </w14:solidFill>
          </w14:textFill>
        </w:rPr>
        <w:t>3</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前端接口：每个节点前端业务10Gb网络接口≥2个；后端接口：每个节点后端10Gb网络接口≥2个；</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项号41</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kern w:val="2"/>
          <w:sz w:val="21"/>
          <w:szCs w:val="21"/>
          <w:highlight w:val="none"/>
          <w:lang w:val="en-US" w:eastAsia="zh-CN" w:bidi="ar-SA"/>
          <w14:textFill>
            <w14:solidFill>
              <w14:schemeClr w14:val="tx1"/>
            </w14:solidFill>
          </w14:textFill>
        </w:rPr>
        <w:t>4</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硬盘配置：每节点配置≥1块</w:t>
      </w:r>
      <w:r>
        <w:rPr>
          <w:rFonts w:ascii="宋体" w:hAnsi="宋体" w:cs="Calibri"/>
          <w:color w:val="000000" w:themeColor="text1"/>
          <w:sz w:val="21"/>
          <w:szCs w:val="21"/>
          <w:highlight w:val="none"/>
          <w14:textFill>
            <w14:solidFill>
              <w14:schemeClr w14:val="tx1"/>
            </w14:solidFill>
          </w14:textFill>
        </w:rPr>
        <w:t>4</w:t>
      </w:r>
      <w:r>
        <w:rPr>
          <w:rFonts w:hint="eastAsia" w:ascii="宋体" w:hAnsi="宋体" w:cs="Calibri"/>
          <w:color w:val="000000" w:themeColor="text1"/>
          <w:sz w:val="21"/>
          <w:szCs w:val="21"/>
          <w:highlight w:val="none"/>
          <w14:textFill>
            <w14:solidFill>
              <w14:schemeClr w14:val="tx1"/>
            </w14:solidFill>
          </w14:textFill>
        </w:rPr>
        <w:t>00GB SSD盘，闪存空间用于缓存加速；每个节点配置≥15块8TB硬盘用于数据存储；裸容量≥120TB。</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项号42</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kern w:val="2"/>
          <w:sz w:val="21"/>
          <w:szCs w:val="21"/>
          <w:highlight w:val="none"/>
          <w:lang w:val="en-US" w:eastAsia="zh-CN" w:bidi="ar-SA"/>
          <w14:textFill>
            <w14:solidFill>
              <w14:schemeClr w14:val="tx1"/>
            </w14:solidFill>
          </w14:textFill>
        </w:rPr>
        <w:t>5</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 xml:space="preserve"> 数据保护：存储系统要求支持多副本及跨节点RAID技术，要求全局数据灵活多级别冗余设置数据保护，最大可达N+4保护级别或8倍副本镜像保护。可以根据数据重要性对存储系统中的不同目录(存储系统中的任意目录)灵活调节冗余度等功能。</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b/>
          <w:bCs/>
          <w:color w:val="000000" w:themeColor="text1"/>
          <w:sz w:val="21"/>
          <w:szCs w:val="21"/>
          <w:highlight w:val="none"/>
          <w:u w:val="single"/>
          <w14:textFill>
            <w14:solidFill>
              <w14:schemeClr w14:val="tx1"/>
            </w14:solidFill>
          </w14:textFill>
        </w:rPr>
      </w:pPr>
      <w:r>
        <w:rPr>
          <w:rFonts w:hint="eastAsia" w:ascii="宋体" w:hAnsi="宋体" w:cs="Calibri"/>
          <w:color w:val="000000" w:themeColor="text1"/>
          <w:kern w:val="2"/>
          <w:sz w:val="21"/>
          <w:szCs w:val="21"/>
          <w:highlight w:val="none"/>
          <w:lang w:val="en-US" w:eastAsia="zh-CN" w:bidi="ar-SA"/>
          <w14:textFill>
            <w14:solidFill>
              <w14:schemeClr w14:val="tx1"/>
            </w14:solidFill>
          </w14:textFill>
        </w:rPr>
        <w:t>6</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★液晶面板管理：支持存储节点液晶面板直接操作完成存储扩容，可通过存储节点的液晶面板进行管理，液晶面板功能包括显示状态和告警信息等</w:t>
      </w:r>
      <w:r>
        <w:rPr>
          <w:rFonts w:hint="eastAsia"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cs="Calibri"/>
          <w:b/>
          <w:bCs/>
          <w:color w:val="000000" w:themeColor="text1"/>
          <w:sz w:val="21"/>
          <w:szCs w:val="21"/>
          <w:highlight w:val="none"/>
          <w:u w:val="single"/>
          <w14:textFill>
            <w14:solidFill>
              <w14:schemeClr w14:val="tx1"/>
            </w14:solidFill>
          </w14:textFill>
        </w:rPr>
        <w:t>需须提供液晶面板照片截图证明）；</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b/>
          <w:bCs/>
          <w:color w:val="000000" w:themeColor="text1"/>
          <w:sz w:val="21"/>
          <w:szCs w:val="21"/>
          <w:highlight w:val="none"/>
          <w:u w:val="single"/>
          <w14:textFill>
            <w14:solidFill>
              <w14:schemeClr w14:val="tx1"/>
            </w14:solidFill>
          </w14:textFill>
        </w:rPr>
      </w:pPr>
      <w:r>
        <w:rPr>
          <w:rFonts w:hint="eastAsia" w:ascii="宋体" w:hAnsi="宋体" w:cs="Calibri"/>
          <w:color w:val="000000" w:themeColor="text1"/>
          <w:kern w:val="2"/>
          <w:sz w:val="21"/>
          <w:szCs w:val="21"/>
          <w:highlight w:val="none"/>
          <w:lang w:val="en-US" w:eastAsia="zh-CN" w:bidi="ar-SA"/>
          <w14:textFill>
            <w14:solidFill>
              <w14:schemeClr w14:val="tx1"/>
            </w14:solidFill>
          </w14:textFill>
        </w:rPr>
        <w:t>7</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ascii="宋体" w:hAnsi="宋体" w:eastAsia="宋体" w:cs="宋体"/>
          <w:color w:val="000000" w:themeColor="text1"/>
          <w:sz w:val="22"/>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数据保留：支持以策略为基准的保留和保护，可防止意外删除</w:t>
      </w:r>
      <w:r>
        <w:rPr>
          <w:rFonts w:hint="eastAsia" w:ascii="宋体" w:hAnsi="宋体"/>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b/>
          <w:bCs/>
          <w:color w:val="000000" w:themeColor="text1"/>
          <w:sz w:val="21"/>
          <w:szCs w:val="21"/>
          <w:highlight w:val="none"/>
          <w:u w:val="single"/>
          <w14:textFill>
            <w14:solidFill>
              <w14:schemeClr w14:val="tx1"/>
            </w14:solidFill>
          </w14:textFill>
        </w:rPr>
        <w:t>需提供官网链接和截屏证明)；</w:t>
      </w:r>
      <w:r>
        <w:rPr>
          <w:rFonts w:hint="eastAsia" w:ascii="宋体" w:hAnsi="宋体" w:cs="Calibri"/>
          <w:b/>
          <w:bCs/>
          <w:color w:val="000000" w:themeColor="text1"/>
          <w:sz w:val="21"/>
          <w:szCs w:val="21"/>
          <w:highlight w:val="none"/>
          <w:u w:val="single"/>
          <w14:textFill>
            <w14:solidFill>
              <w14:schemeClr w14:val="tx1"/>
            </w14:solidFill>
          </w14:textFill>
        </w:rPr>
        <w:t xml:space="preserve"> </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项号43</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kern w:val="2"/>
          <w:sz w:val="21"/>
          <w:szCs w:val="21"/>
          <w:highlight w:val="none"/>
          <w:lang w:val="en-US" w:eastAsia="zh-CN" w:bidi="ar-SA"/>
          <w14:textFill>
            <w14:solidFill>
              <w14:schemeClr w14:val="tx1"/>
            </w14:solidFill>
          </w14:textFill>
        </w:rPr>
        <w:t>8</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存储安装：安装过程中，存储系统自动执行卷和文件系统初始化，不需要人工操作RAID配置、卷划分和文件系统配置；</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项号44</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kern w:val="2"/>
          <w:sz w:val="21"/>
          <w:szCs w:val="21"/>
          <w:highlight w:val="none"/>
          <w:lang w:val="en-US" w:eastAsia="zh-CN" w:bidi="ar-SA"/>
          <w14:textFill>
            <w14:solidFill>
              <w14:schemeClr w14:val="tx1"/>
            </w14:solidFill>
          </w14:textFill>
        </w:rPr>
        <w:t>9</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文件安全支持：为了保证文件共享的安全性，存储系统的NFS和CIFS协议支持特定类型文件的扩展名过滤策略，如禁止写入exe扩展名的文件；</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项号45</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kern w:val="2"/>
          <w:sz w:val="21"/>
          <w:szCs w:val="21"/>
          <w:highlight w:val="none"/>
          <w:lang w:val="en-US" w:eastAsia="zh-CN" w:bidi="ar-SA"/>
          <w14:textFill>
            <w14:solidFill>
              <w14:schemeClr w14:val="tx1"/>
            </w14:solidFill>
          </w14:textFill>
        </w:rPr>
        <w:t>10</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防病毒支持：存储设备提供ICAP数据安全检测接口，供第三方杀毒软件直接进行数据的集中病毒检测和杀毒；</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b/>
          <w:bCs/>
          <w:color w:val="000000" w:themeColor="text1"/>
          <w:sz w:val="21"/>
          <w:szCs w:val="21"/>
          <w:highlight w:val="none"/>
          <w:u w:val="single"/>
          <w14:textFill>
            <w14:solidFill>
              <w14:schemeClr w14:val="tx1"/>
            </w14:solidFill>
          </w14:textFill>
        </w:rPr>
      </w:pPr>
      <w:r>
        <w:rPr>
          <w:rFonts w:hint="eastAsia" w:ascii="宋体" w:hAnsi="宋体" w:cs="Calibri"/>
          <w:color w:val="000000" w:themeColor="text1"/>
          <w:kern w:val="2"/>
          <w:sz w:val="21"/>
          <w:szCs w:val="21"/>
          <w:highlight w:val="none"/>
          <w:lang w:val="en-US" w:eastAsia="zh-CN" w:bidi="ar-SA"/>
          <w14:textFill>
            <w14:solidFill>
              <w14:schemeClr w14:val="tx1"/>
            </w14:solidFill>
          </w14:textFill>
        </w:rPr>
        <w:t>11</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w:t>
      </w:r>
      <w:r>
        <w:rPr>
          <w:rFonts w:hint="eastAsia" w:ascii="宋体" w:hAnsi="宋体" w:cs="Calibri"/>
          <w:color w:val="000000" w:themeColor="text1"/>
          <w:sz w:val="21"/>
          <w:szCs w:val="21"/>
          <w:highlight w:val="none"/>
          <w14:textFill>
            <w14:solidFill>
              <w14:schemeClr w14:val="tx1"/>
            </w14:solidFill>
          </w14:textFill>
        </w:rPr>
        <w:t>★自动化存储分层：</w:t>
      </w:r>
      <w:r>
        <w:rPr>
          <w:rFonts w:ascii="宋体" w:hAnsi="宋体"/>
          <w:color w:val="000000" w:themeColor="text1"/>
          <w:sz w:val="21"/>
          <w:szCs w:val="21"/>
          <w:highlight w:val="none"/>
          <w14:textFill>
            <w14:solidFill>
              <w14:schemeClr w14:val="tx1"/>
            </w14:solidFill>
          </w14:textFill>
        </w:rPr>
        <w:t>基于策略的自动分层选项，可优化存储资源和降低成本</w:t>
      </w:r>
      <w:r>
        <w:rPr>
          <w:rFonts w:hint="eastAsia" w:ascii="宋体" w:hAnsi="宋体" w:cs="Calibri"/>
          <w:b/>
          <w:bCs/>
          <w:color w:val="000000" w:themeColor="text1"/>
          <w:sz w:val="21"/>
          <w:szCs w:val="21"/>
          <w:highlight w:val="none"/>
          <w:u w:val="single"/>
          <w14:textFill>
            <w14:solidFill>
              <w14:schemeClr w14:val="tx1"/>
            </w14:solidFill>
          </w14:textFill>
        </w:rPr>
        <w:t>（</w:t>
      </w:r>
      <w:r>
        <w:rPr>
          <w:rFonts w:hint="eastAsia" w:ascii="宋体" w:hAnsi="宋体" w:cs="Calibri"/>
          <w:b/>
          <w:bCs/>
          <w:color w:val="000000" w:themeColor="text1"/>
          <w:sz w:val="21"/>
          <w:szCs w:val="21"/>
          <w:highlight w:val="none"/>
          <w:u w:val="single"/>
          <w:lang w:val="en-US" w:eastAsia="zh-CN"/>
          <w14:textFill>
            <w14:solidFill>
              <w14:schemeClr w14:val="tx1"/>
            </w14:solidFill>
          </w14:textFill>
        </w:rPr>
        <w:t>投标文件中</w:t>
      </w:r>
      <w:r>
        <w:rPr>
          <w:rFonts w:hint="eastAsia" w:ascii="宋体" w:hAnsi="宋体" w:cs="Calibri"/>
          <w:b/>
          <w:bCs/>
          <w:color w:val="000000" w:themeColor="text1"/>
          <w:sz w:val="21"/>
          <w:szCs w:val="21"/>
          <w:highlight w:val="none"/>
          <w:u w:val="single"/>
          <w14:textFill>
            <w14:solidFill>
              <w14:schemeClr w14:val="tx1"/>
            </w14:solidFill>
          </w14:textFill>
        </w:rPr>
        <w:t>需提供官网链接和</w:t>
      </w:r>
      <w:r>
        <w:rPr>
          <w:rFonts w:ascii="宋体" w:hAnsi="宋体" w:cs="Calibri"/>
          <w:b/>
          <w:bCs/>
          <w:color w:val="000000" w:themeColor="text1"/>
          <w:sz w:val="21"/>
          <w:szCs w:val="21"/>
          <w:highlight w:val="none"/>
          <w:u w:val="single"/>
          <w14:textFill>
            <w14:solidFill>
              <w14:schemeClr w14:val="tx1"/>
            </w14:solidFill>
          </w14:textFill>
        </w:rPr>
        <w:t>官网界面</w:t>
      </w:r>
      <w:r>
        <w:rPr>
          <w:rFonts w:hint="eastAsia" w:ascii="宋体" w:hAnsi="宋体" w:cs="Calibri"/>
          <w:b/>
          <w:bCs/>
          <w:color w:val="000000" w:themeColor="text1"/>
          <w:sz w:val="21"/>
          <w:szCs w:val="21"/>
          <w:highlight w:val="none"/>
          <w:u w:val="single"/>
          <w14:textFill>
            <w14:solidFill>
              <w14:schemeClr w14:val="tx1"/>
            </w14:solidFill>
          </w14:textFill>
        </w:rPr>
        <w:t>截图证明）。</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cs="Calibri"/>
          <w:bCs/>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1-7.CDP存储</w:t>
      </w:r>
      <w:r>
        <w:rPr>
          <w:rFonts w:hint="eastAsia" w:ascii="宋体" w:hAnsi="宋体"/>
          <w:bCs/>
          <w:color w:val="000000" w:themeColor="text1"/>
          <w:sz w:val="21"/>
          <w:szCs w:val="21"/>
          <w:highlight w:val="none"/>
          <w14:textFill>
            <w14:solidFill>
              <w14:schemeClr w14:val="tx1"/>
            </w14:solidFill>
          </w14:textFill>
        </w:rPr>
        <w:t>（</w:t>
      </w:r>
      <w:r>
        <w:rPr>
          <w:rFonts w:ascii="宋体" w:hAnsi="宋体"/>
          <w:bCs/>
          <w:color w:val="000000" w:themeColor="text1"/>
          <w:sz w:val="21"/>
          <w:szCs w:val="21"/>
          <w:highlight w:val="none"/>
          <w14:textFill>
            <w14:solidFill>
              <w14:schemeClr w14:val="tx1"/>
            </w14:solidFill>
          </w14:textFill>
        </w:rPr>
        <w:t>2</w:t>
      </w:r>
      <w:r>
        <w:rPr>
          <w:rFonts w:hint="eastAsia" w:ascii="宋体" w:hAnsi="宋体"/>
          <w:bCs/>
          <w:color w:val="000000" w:themeColor="text1"/>
          <w:sz w:val="21"/>
          <w:szCs w:val="21"/>
          <w:highlight w:val="none"/>
          <w14:textFill>
            <w14:solidFill>
              <w14:schemeClr w14:val="tx1"/>
            </w14:solidFill>
          </w14:textFill>
        </w:rPr>
        <w:t>套）</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项号46</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在原</w:t>
      </w:r>
      <w:r>
        <w:rPr>
          <w:rFonts w:hint="eastAsia" w:ascii="宋体" w:hAnsi="宋体" w:cs="宋体"/>
          <w:color w:val="000000" w:themeColor="text1"/>
          <w:kern w:val="0"/>
          <w:sz w:val="21"/>
          <w:szCs w:val="21"/>
          <w:highlight w:val="none"/>
          <w14:textFill>
            <w14:solidFill>
              <w14:schemeClr w14:val="tx1"/>
            </w14:solidFill>
          </w14:textFill>
        </w:rPr>
        <w:t>DX200</w:t>
      </w:r>
      <w:r>
        <w:rPr>
          <w:rFonts w:hint="eastAsia" w:ascii="宋体" w:hAnsi="宋体" w:cs="宋体"/>
          <w:color w:val="000000" w:themeColor="text1"/>
          <w:sz w:val="21"/>
          <w:szCs w:val="21"/>
          <w:highlight w:val="none"/>
          <w14:textFill>
            <w14:solidFill>
              <w14:schemeClr w14:val="tx1"/>
            </w14:solidFill>
          </w14:textFill>
        </w:rPr>
        <w:t>存储双活基础上提供双控磁盘柜≥24个槽位，后端磁盘背板采用最新SAS3.0技术，磁盘驱动器接口12Gb ；</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项号47</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配置≥24TB SAS （10*2.4TB 10K 2.5”）SAN/NAS存储容量及许可，支持同时损坏2块硬盘，保证数据不丢失，提供扩容相关套件；</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Theme="minorEastAsia"/>
          <w:bCs/>
          <w:color w:val="000000" w:themeColor="text1"/>
          <w:sz w:val="21"/>
          <w:szCs w:val="21"/>
          <w:highlight w:val="none"/>
          <w:lang w:eastAsia="zh-CN"/>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w:t>
      </w:r>
      <w:r>
        <w:rPr>
          <w:rFonts w:hint="eastAsia" w:ascii="宋体" w:hAnsi="宋体" w:cs="Calibri"/>
          <w:color w:val="000000" w:themeColor="text1"/>
          <w:sz w:val="21"/>
          <w:szCs w:val="21"/>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磁盘阵列SPC-2性能值≥6000MB/s</w:t>
      </w:r>
      <w:r>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通过原有统一存储管理软件及双活管理软件统一管理，含24TB  SAN/NAS管理容量及含24TB 双活集群管理容量</w:t>
      </w:r>
      <w:r>
        <w:rPr>
          <w:rFonts w:hint="eastAsia" w:ascii="宋体" w:hAnsi="宋体" w:cs="宋体"/>
          <w:color w:val="000000" w:themeColor="text1"/>
          <w:sz w:val="21"/>
          <w:szCs w:val="21"/>
          <w:highlight w:val="none"/>
          <w:lang w:eastAsia="zh-CN"/>
          <w14:textFill>
            <w14:solidFill>
              <w14:schemeClr w14:val="tx1"/>
            </w14:solidFill>
          </w14:textFill>
        </w:rPr>
        <w:t>（并</w:t>
      </w:r>
      <w:r>
        <w:rPr>
          <w:rFonts w:hint="eastAsia" w:ascii="宋体" w:hAnsi="宋体" w:cs="宋体"/>
          <w:color w:val="000000" w:themeColor="text1"/>
          <w:sz w:val="21"/>
          <w:szCs w:val="21"/>
          <w:highlight w:val="none"/>
          <w14:textFill>
            <w14:solidFill>
              <w14:schemeClr w14:val="tx1"/>
            </w14:solidFill>
          </w14:textFill>
        </w:rPr>
        <w:t>可根据扩容货物序列号查验正版许可</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，实现两台存储双活冗余</w:t>
      </w:r>
      <w:r>
        <w:rPr>
          <w:rFonts w:hint="eastAsia" w:ascii="宋体" w:hAnsi="宋体" w:cs="宋体"/>
          <w:color w:val="000000" w:themeColor="text1"/>
          <w:sz w:val="21"/>
          <w:szCs w:val="21"/>
          <w:highlight w:val="none"/>
          <w:lang w:eastAsia="zh-CN"/>
          <w14:textFill>
            <w14:solidFill>
              <w14:schemeClr w14:val="tx1"/>
            </w14:solidFill>
          </w14:textFill>
        </w:rPr>
        <w:t>；提供</w:t>
      </w:r>
      <w:r>
        <w:rPr>
          <w:rFonts w:hint="eastAsia" w:ascii="宋体" w:hAnsi="宋体" w:cs="宋体"/>
          <w:color w:val="000000" w:themeColor="text1"/>
          <w:sz w:val="21"/>
          <w:szCs w:val="21"/>
          <w:highlight w:val="none"/>
          <w14:textFill>
            <w14:solidFill>
              <w14:schemeClr w14:val="tx1"/>
            </w14:solidFill>
          </w14:textFill>
        </w:rPr>
        <w:t>现场实施服务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Calibri"/>
          <w:color w:val="000000" w:themeColor="text1"/>
          <w:sz w:val="21"/>
          <w:szCs w:val="21"/>
          <w:highlight w:val="none"/>
          <w:lang w:eastAsia="zh-CN"/>
          <w14:textFill>
            <w14:solidFill>
              <w14:schemeClr w14:val="tx1"/>
            </w14:solidFill>
          </w14:textFill>
        </w:rPr>
        <w:t>提供不少于三年保修服务</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宋体" w:hAnsi="宋体" w:cs="Calibri"/>
          <w:bCs/>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1-8.</w:t>
      </w:r>
      <w:r>
        <w:rPr>
          <w:rFonts w:hint="eastAsia" w:ascii="宋体" w:hAnsi="宋体"/>
          <w:bCs/>
          <w:color w:val="000000" w:themeColor="text1"/>
          <w:sz w:val="21"/>
          <w:szCs w:val="21"/>
          <w:highlight w:val="none"/>
          <w14:textFill>
            <w14:solidFill>
              <w14:schemeClr w14:val="tx1"/>
            </w14:solidFill>
          </w14:textFill>
        </w:rPr>
        <w:t>存储光纤交换机（</w:t>
      </w:r>
      <w:r>
        <w:rPr>
          <w:rFonts w:ascii="宋体" w:hAnsi="宋体"/>
          <w:bCs/>
          <w:color w:val="000000" w:themeColor="text1"/>
          <w:sz w:val="21"/>
          <w:szCs w:val="21"/>
          <w:highlight w:val="none"/>
          <w14:textFill>
            <w14:solidFill>
              <w14:schemeClr w14:val="tx1"/>
            </w14:solidFill>
          </w14:textFill>
        </w:rPr>
        <w:t>2</w:t>
      </w:r>
      <w:r>
        <w:rPr>
          <w:rFonts w:hint="eastAsia" w:ascii="宋体" w:hAnsi="宋体"/>
          <w:bCs/>
          <w:color w:val="000000" w:themeColor="text1"/>
          <w:sz w:val="21"/>
          <w:szCs w:val="21"/>
          <w:highlight w:val="none"/>
          <w14:textFill>
            <w14:solidFill>
              <w14:schemeClr w14:val="tx1"/>
            </w14:solidFill>
          </w14:textFill>
        </w:rPr>
        <w:t>套）</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项号48</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与</w:t>
      </w:r>
      <w:r>
        <w:rPr>
          <w:rFonts w:hint="eastAsia" w:ascii="宋体" w:hAnsi="宋体"/>
          <w:color w:val="000000" w:themeColor="text1"/>
          <w:sz w:val="21"/>
          <w:szCs w:val="21"/>
          <w:highlight w:val="none"/>
          <w:lang w:val="en-US" w:eastAsia="zh-CN"/>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影像在线存储扩容同一品牌，容灾配套使用</w:t>
      </w:r>
      <w:r>
        <w:rPr>
          <w:rFonts w:hint="eastAsia" w:ascii="宋体" w:hAnsi="宋体" w:cs="Calibri"/>
          <w:color w:val="000000" w:themeColor="text1"/>
          <w:sz w:val="21"/>
          <w:szCs w:val="21"/>
          <w:highlight w:val="none"/>
          <w14:textFill>
            <w14:solidFill>
              <w14:schemeClr w14:val="tx1"/>
            </w14:solidFill>
          </w14:textFill>
        </w:rPr>
        <w:t>；</w:t>
      </w:r>
      <w:r>
        <w:rPr>
          <w:rFonts w:hint="eastAsia" w:ascii="宋体" w:hAnsi="宋体" w:cs="Calibri"/>
          <w:color w:val="000000" w:themeColor="text1"/>
          <w:sz w:val="21"/>
          <w:szCs w:val="21"/>
          <w:highlight w:val="none"/>
          <w:lang w:eastAsia="zh-CN"/>
          <w14:textFill>
            <w14:solidFill>
              <w14:schemeClr w14:val="tx1"/>
            </w14:solidFill>
          </w14:textFill>
        </w:rPr>
        <w:t>同时还需</w:t>
      </w:r>
      <w:r>
        <w:rPr>
          <w:rFonts w:hint="eastAsia" w:cs="Calibri"/>
        </w:rPr>
        <w:t>与机房目前的光纤交换机实现级联与跨机房链接；</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项号49</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最大支持</w:t>
      </w:r>
      <w:r>
        <w:rPr>
          <w:rFonts w:ascii="宋体" w:hAnsi="宋体"/>
          <w:color w:val="000000" w:themeColor="text1"/>
          <w:sz w:val="21"/>
          <w:szCs w:val="21"/>
          <w:highlight w:val="none"/>
          <w14:textFill>
            <w14:solidFill>
              <w14:schemeClr w14:val="tx1"/>
            </w14:solidFill>
          </w14:textFill>
        </w:rPr>
        <w:t>48</w:t>
      </w:r>
      <w:r>
        <w:rPr>
          <w:rFonts w:hint="eastAsia" w:ascii="宋体" w:hAnsi="宋体"/>
          <w:color w:val="000000" w:themeColor="text1"/>
          <w:sz w:val="21"/>
          <w:szCs w:val="21"/>
          <w:highlight w:val="none"/>
          <w14:textFill>
            <w14:solidFill>
              <w14:schemeClr w14:val="tx1"/>
            </w14:solidFill>
          </w14:textFill>
        </w:rPr>
        <w:t>口光纤交换机，本次激活</w:t>
      </w:r>
      <w:r>
        <w:rPr>
          <w:rFonts w:ascii="宋体" w:hAnsi="宋体"/>
          <w:color w:val="000000" w:themeColor="text1"/>
          <w:sz w:val="21"/>
          <w:szCs w:val="21"/>
          <w:highlight w:val="none"/>
          <w14:textFill>
            <w14:solidFill>
              <w14:schemeClr w14:val="tx1"/>
            </w14:solidFill>
          </w14:textFill>
        </w:rPr>
        <w:t>48</w:t>
      </w:r>
      <w:r>
        <w:rPr>
          <w:rFonts w:hint="eastAsia" w:ascii="宋体" w:hAnsi="宋体"/>
          <w:color w:val="000000" w:themeColor="text1"/>
          <w:sz w:val="21"/>
          <w:szCs w:val="21"/>
          <w:highlight w:val="none"/>
          <w14:textFill>
            <w14:solidFill>
              <w14:schemeClr w14:val="tx1"/>
            </w14:solidFill>
          </w14:textFill>
        </w:rPr>
        <w:t>口，配置</w:t>
      </w:r>
      <w:r>
        <w:rPr>
          <w:rFonts w:ascii="宋体" w:hAnsi="宋体"/>
          <w:color w:val="000000" w:themeColor="text1"/>
          <w:sz w:val="21"/>
          <w:szCs w:val="21"/>
          <w:highlight w:val="none"/>
          <w14:textFill>
            <w14:solidFill>
              <w14:schemeClr w14:val="tx1"/>
            </w14:solidFill>
          </w14:textFill>
        </w:rPr>
        <w:t>48</w:t>
      </w:r>
      <w:r>
        <w:rPr>
          <w:rFonts w:hint="eastAsia" w:ascii="宋体" w:hAnsi="宋体"/>
          <w:color w:val="000000" w:themeColor="text1"/>
          <w:sz w:val="21"/>
          <w:szCs w:val="21"/>
          <w:highlight w:val="none"/>
          <w14:textFill>
            <w14:solidFill>
              <w14:schemeClr w14:val="tx1"/>
            </w14:solidFill>
          </w14:textFill>
        </w:rPr>
        <w:t>个</w:t>
      </w:r>
      <w:r>
        <w:rPr>
          <w:rFonts w:ascii="宋体" w:hAnsi="宋体"/>
          <w:color w:val="000000" w:themeColor="text1"/>
          <w:sz w:val="21"/>
          <w:szCs w:val="21"/>
          <w:highlight w:val="none"/>
          <w14:textFill>
            <w14:solidFill>
              <w14:schemeClr w14:val="tx1"/>
            </w14:solidFill>
          </w14:textFill>
        </w:rPr>
        <w:t>32</w:t>
      </w:r>
      <w:r>
        <w:rPr>
          <w:rFonts w:hint="eastAsia" w:ascii="宋体" w:hAnsi="宋体"/>
          <w:color w:val="000000" w:themeColor="text1"/>
          <w:sz w:val="21"/>
          <w:szCs w:val="21"/>
          <w:highlight w:val="none"/>
          <w14:textFill>
            <w14:solidFill>
              <w14:schemeClr w14:val="tx1"/>
            </w14:solidFill>
          </w14:textFill>
        </w:rPr>
        <w:t>Gb多模模块；</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420" w:leftChars="0" w:hanging="420" w:firstLineChars="0"/>
        <w:jc w:val="left"/>
        <w:textAlignment w:val="auto"/>
        <w:rPr>
          <w:rFonts w:ascii="宋体" w:hAnsi="宋体" w:cs="Calibri"/>
          <w:color w:val="000000" w:themeColor="text1"/>
          <w:sz w:val="21"/>
          <w:szCs w:val="21"/>
          <w:highlight w:val="none"/>
          <w14:textFill>
            <w14:solidFill>
              <w14:schemeClr w14:val="tx1"/>
            </w14:solidFill>
          </w14:textFill>
        </w:rPr>
      </w:pPr>
      <w:r>
        <w:rPr>
          <w:rFonts w:hint="eastAsia" w:ascii="宋体" w:hAnsi="宋体" w:cs="Calibri"/>
          <w:bCs/>
          <w:color w:val="000000" w:themeColor="text1"/>
          <w:sz w:val="21"/>
          <w:szCs w:val="21"/>
          <w:highlight w:val="none"/>
          <w:lang w:eastAsia="zh-CN"/>
          <w14:textFill>
            <w14:solidFill>
              <w14:schemeClr w14:val="tx1"/>
            </w14:solidFill>
          </w14:textFill>
        </w:rPr>
        <w:t>（</w:t>
      </w:r>
      <w:r>
        <w:rPr>
          <w:rFonts w:hint="eastAsia" w:ascii="宋体" w:hAnsi="宋体" w:cs="Calibri"/>
          <w:bCs/>
          <w:color w:val="000000" w:themeColor="text1"/>
          <w:sz w:val="21"/>
          <w:szCs w:val="21"/>
          <w:highlight w:val="none"/>
          <w:lang w:val="en-US" w:eastAsia="zh-CN"/>
          <w14:textFill>
            <w14:solidFill>
              <w14:schemeClr w14:val="tx1"/>
            </w14:solidFill>
          </w14:textFill>
        </w:rPr>
        <w:t>项号50</w:t>
      </w:r>
      <w:r>
        <w:rPr>
          <w:rFonts w:hint="eastAsia" w:ascii="宋体" w:hAnsi="宋体" w:cs="Calibri"/>
          <w:bCs/>
          <w:color w:val="000000" w:themeColor="text1"/>
          <w:sz w:val="21"/>
          <w:szCs w:val="21"/>
          <w:highlight w:val="none"/>
          <w:lang w:eastAsia="zh-CN"/>
          <w14:textFill>
            <w14:solidFill>
              <w14:schemeClr w14:val="tx1"/>
            </w14:solidFill>
          </w14:textFill>
        </w:rPr>
        <w:t>）</w:t>
      </w:r>
      <w:r>
        <w:rPr>
          <w:rFonts w:ascii="宋体" w:hAnsi="宋体" w:cs="Calibri" w:eastAsiaTheme="minorEastAsia"/>
          <w:color w:val="000000" w:themeColor="text1"/>
          <w:kern w:val="2"/>
          <w:sz w:val="21"/>
          <w:szCs w:val="21"/>
          <w:highlight w:val="none"/>
          <w:lang w:val="en-US" w:eastAsia="zh-CN" w:bidi="ar-SA"/>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支持适应性网络服务，例如，服务质量 (QoS)，以优化综合虚拟环境中的应用性能</w:t>
      </w:r>
      <w:r>
        <w:rPr>
          <w:rFonts w:hint="eastAsia" w:ascii="宋体" w:hAnsi="宋体"/>
          <w:color w:val="000000" w:themeColor="text1"/>
          <w:sz w:val="21"/>
          <w:szCs w:val="21"/>
          <w:highlight w:val="none"/>
          <w:lang w:eastAsia="zh-CN"/>
          <w14:textFill>
            <w14:solidFill>
              <w14:schemeClr w14:val="tx1"/>
            </w14:solidFill>
          </w14:textFill>
        </w:rPr>
        <w:t>。</w:t>
      </w:r>
      <w:bookmarkStart w:id="97" w:name="_GoBack"/>
      <w:bookmarkEnd w:id="97"/>
    </w:p>
    <w:p>
      <w:pPr>
        <w:pStyle w:val="11"/>
        <w:jc w:val="both"/>
        <w:outlineLvl w:val="2"/>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三、商务要求（以“★”标示的内容为不允许负偏离的实质性要求）</w:t>
      </w:r>
      <w:bookmarkEnd w:id="46"/>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0"/>
        <w:gridCol w:w="1089"/>
        <w:gridCol w:w="2142"/>
        <w:gridCol w:w="41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参数性质</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类型</w:t>
            </w:r>
          </w:p>
        </w:tc>
        <w:tc>
          <w:tcPr>
            <w:tcW w:w="419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交货时间</w:t>
            </w:r>
          </w:p>
        </w:tc>
        <w:tc>
          <w:tcPr>
            <w:tcW w:w="4193" w:type="dxa"/>
            <w:vAlign w:val="top"/>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合同签订后 ( 60 ) 天内</w:t>
            </w:r>
            <w:r>
              <w:rPr>
                <w:rFonts w:hint="eastAsia"/>
                <w:color w:val="000000" w:themeColor="text1"/>
                <w:highlight w:val="none"/>
                <w:lang w:eastAsia="zh-CN"/>
                <w14:textFill>
                  <w14:solidFill>
                    <w14:schemeClr w14:val="tx1"/>
                  </w14:solidFill>
                </w14:textFill>
              </w:rPr>
              <w:t>到货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交货地点</w:t>
            </w:r>
          </w:p>
        </w:tc>
        <w:tc>
          <w:tcPr>
            <w:tcW w:w="4193" w:type="dxa"/>
            <w:vAlign w:val="top"/>
          </w:tcPr>
          <w:p>
            <w:pPr>
              <w:pStyle w:val="11"/>
              <w:jc w:val="both"/>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交货条件</w:t>
            </w:r>
          </w:p>
        </w:tc>
        <w:tc>
          <w:tcPr>
            <w:tcW w:w="4193" w:type="dxa"/>
            <w:vAlign w:val="top"/>
          </w:tcPr>
          <w:p>
            <w:pPr>
              <w:pStyle w:val="11"/>
              <w:jc w:val="both"/>
              <w:rPr>
                <w:rFonts w:hint="default" w:eastAsiaTheme="minor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验收合格</w:t>
            </w:r>
            <w:r>
              <w:rPr>
                <w:rFonts w:hint="eastAsia"/>
                <w:color w:val="000000" w:themeColor="text1"/>
                <w:highlight w:val="none"/>
                <w:lang w:val="en-US" w:eastAsia="zh-CN"/>
                <w14:textFill>
                  <w14:solidFill>
                    <w14:schemeClr w14:val="tx1"/>
                  </w14:solidFill>
                </w14:textFill>
              </w:rPr>
              <w:t>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是否邀请投标人验收</w:t>
            </w:r>
          </w:p>
        </w:tc>
        <w:tc>
          <w:tcPr>
            <w:tcW w:w="4193" w:type="dxa"/>
            <w:vAlign w:val="top"/>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履约验收方式</w:t>
            </w:r>
          </w:p>
        </w:tc>
        <w:tc>
          <w:tcPr>
            <w:tcW w:w="4193" w:type="dxa"/>
            <w:vAlign w:val="top"/>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1、期次1，说明：按照招标文件要求及合同条款进行验收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合同支付方式</w:t>
            </w:r>
          </w:p>
        </w:tc>
        <w:tc>
          <w:tcPr>
            <w:tcW w:w="4193" w:type="dxa"/>
          </w:tcPr>
          <w:p>
            <w:pPr>
              <w:pStyle w:val="11"/>
              <w:jc w:val="both"/>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1、项目验收合格后，凭双方共同签字盖章的验收报告及全额发票，达到付款条件起30日，支付合同总金额的95.00%</w:t>
            </w:r>
          </w:p>
          <w:p>
            <w:pPr>
              <w:pStyle w:val="11"/>
              <w:jc w:val="both"/>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2、项目稳定运行半年后，达到付款条件起30日，支付合同总金额的5.00%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089"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42"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履约保证金</w:t>
            </w:r>
          </w:p>
        </w:tc>
        <w:tc>
          <w:tcPr>
            <w:tcW w:w="4193" w:type="dxa"/>
          </w:tcPr>
          <w:p>
            <w:pPr>
              <w:pStyle w:val="1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不缴纳</w:t>
            </w:r>
          </w:p>
        </w:tc>
      </w:tr>
    </w:tbl>
    <w:p>
      <w:pPr>
        <w:pStyle w:val="11"/>
        <w:keepNext w:val="0"/>
        <w:keepLines w:val="0"/>
        <w:pageBreakBefore w:val="0"/>
        <w:kinsoku/>
        <w:wordWrap/>
        <w:topLinePunct w:val="0"/>
        <w:bidi w:val="0"/>
        <w:snapToGrid/>
        <w:spacing w:line="400" w:lineRule="exact"/>
        <w:jc w:val="left"/>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其他商务要求</w:t>
      </w:r>
    </w:p>
    <w:p>
      <w:pPr>
        <w:pStyle w:val="11"/>
        <w:keepNext w:val="0"/>
        <w:keepLines w:val="0"/>
        <w:pageBreakBefore w:val="0"/>
        <w:kinsoku/>
        <w:wordWrap/>
        <w:topLinePunct w:val="0"/>
        <w:bidi w:val="0"/>
        <w:snapToGrid/>
        <w:spacing w:line="400" w:lineRule="exact"/>
        <w:jc w:val="left"/>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pPr>
      <w:bookmarkStart w:id="47" w:name="_Toc16215"/>
      <w:r>
        <w:rPr>
          <w:color w:val="000000" w:themeColor="text1"/>
          <w:highlight w:val="none"/>
          <w14:textFill>
            <w14:solidFill>
              <w14:schemeClr w14:val="tx1"/>
            </w14:solidFill>
          </w14:textFill>
        </w:rPr>
        <w:t>★</w:t>
      </w:r>
      <w:r>
        <w:rPr>
          <w:b/>
          <w:bCs/>
          <w:color w:val="000000" w:themeColor="text1"/>
          <w:sz w:val="20"/>
          <w:szCs w:val="20"/>
          <w:highlight w:val="none"/>
          <w14:textFill>
            <w14:solidFill>
              <w14:schemeClr w14:val="tx1"/>
            </w14:solidFill>
          </w14:textFill>
        </w:rPr>
        <w:t>其他商务要求</w:t>
      </w:r>
    </w:p>
    <w:p>
      <w:pPr>
        <w:pStyle w:val="11"/>
        <w:keepNext w:val="0"/>
        <w:keepLines w:val="0"/>
        <w:pageBreakBefore w:val="0"/>
        <w:kinsoku/>
        <w:wordWrap/>
        <w:topLinePunct w:val="0"/>
        <w:bidi w:val="0"/>
        <w:snapToGrid/>
        <w:spacing w:line="400" w:lineRule="exact"/>
        <w:ind w:firstLine="480"/>
        <w:rPr>
          <w:rFonts w:ascii="宋体" w:hAnsi="宋体" w:eastAsia="宋体" w:cs="宋体"/>
          <w:b/>
          <w:color w:val="000000" w:themeColor="text1"/>
          <w:sz w:val="20"/>
          <w:szCs w:val="20"/>
          <w:highlight w:val="none"/>
          <w:shd w:val="clear" w:fill="FFFFFF"/>
          <w:lang w:eastAsia="zh-CN"/>
          <w14:textFill>
            <w14:solidFill>
              <w14:schemeClr w14:val="tx1"/>
            </w14:solidFill>
          </w14:textFill>
        </w:rPr>
      </w:pP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8、</w:t>
      </w:r>
      <w:r>
        <w:rPr>
          <w:rFonts w:hint="eastAsia" w:ascii="宋体" w:hAnsi="宋体" w:eastAsia="宋体" w:cs="宋体"/>
          <w:b/>
          <w:color w:val="000000" w:themeColor="text1"/>
          <w:sz w:val="20"/>
          <w:szCs w:val="20"/>
          <w:highlight w:val="none"/>
          <w:shd w:val="clear" w:fill="FFFFFF"/>
          <w:lang w:eastAsia="zh-CN"/>
          <w14:textFill>
            <w14:solidFill>
              <w14:schemeClr w14:val="tx1"/>
            </w14:solidFill>
          </w14:textFill>
        </w:rPr>
        <w:t>总体服务要求：</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jc w:val="left"/>
        <w:textAlignment w:val="auto"/>
        <w:rPr>
          <w:rFonts w:ascii="宋体" w:hAnsi="宋体" w:cs="Calibri"/>
          <w:color w:val="000000" w:themeColor="text1"/>
          <w:sz w:val="20"/>
          <w:szCs w:val="20"/>
          <w:highlight w:val="none"/>
          <w14:textFill>
            <w14:solidFill>
              <w14:schemeClr w14:val="tx1"/>
            </w14:solidFill>
          </w14:textFill>
        </w:rPr>
      </w:pPr>
      <w:r>
        <w:rPr>
          <w:rFonts w:hint="eastAsia" w:ascii="宋体" w:hAnsi="宋体" w:cs="Calibri"/>
          <w:color w:val="000000" w:themeColor="text1"/>
          <w:kern w:val="2"/>
          <w:sz w:val="20"/>
          <w:szCs w:val="20"/>
          <w:highlight w:val="none"/>
          <w:lang w:val="en-US" w:eastAsia="zh-CN" w:bidi="ar-SA"/>
          <w14:textFill>
            <w14:solidFill>
              <w14:schemeClr w14:val="tx1"/>
            </w14:solidFill>
          </w14:textFill>
        </w:rPr>
        <w:t>（1）</w:t>
      </w:r>
      <w:r>
        <w:rPr>
          <w:rFonts w:hint="eastAsia" w:ascii="宋体" w:hAnsi="宋体" w:cs="Calibri"/>
          <w:color w:val="000000" w:themeColor="text1"/>
          <w:sz w:val="20"/>
          <w:szCs w:val="20"/>
          <w:highlight w:val="none"/>
          <w14:textFill>
            <w14:solidFill>
              <w14:schemeClr w14:val="tx1"/>
            </w14:solidFill>
          </w14:textFill>
        </w:rPr>
        <w:t>集成交付服务：项目实施过程中，中标人应配合采购人提供影像数据和虚拟化业务的迁移、数据容灾备份保护等实施和恢复演练服务</w:t>
      </w:r>
      <w:r>
        <w:rPr>
          <w:rFonts w:hint="eastAsia" w:ascii="宋体" w:hAnsi="宋体" w:cs="Calibri"/>
          <w:color w:val="000000" w:themeColor="text1"/>
          <w:sz w:val="20"/>
          <w:szCs w:val="20"/>
          <w:highlight w:val="none"/>
          <w:lang w:eastAsia="zh-CN"/>
          <w14:textFill>
            <w14:solidFill>
              <w14:schemeClr w14:val="tx1"/>
            </w14:solidFill>
          </w14:textFill>
        </w:rPr>
        <w:t>；</w:t>
      </w:r>
    </w:p>
    <w:p>
      <w:pPr>
        <w:pStyle w:val="12"/>
        <w:keepNext w:val="0"/>
        <w:keepLines w:val="0"/>
        <w:pageBreakBefore w:val="0"/>
        <w:numPr>
          <w:ilvl w:val="0"/>
          <w:numId w:val="0"/>
        </w:numPr>
        <w:shd w:val="clear" w:color="auto" w:fill="FFFFFF"/>
        <w:kinsoku/>
        <w:wordWrap/>
        <w:topLinePunct w:val="0"/>
        <w:bidi w:val="0"/>
        <w:snapToGrid/>
        <w:spacing w:line="400" w:lineRule="exact"/>
        <w:rPr>
          <w:rFonts w:hint="eastAsia" w:ascii="宋体" w:hAnsi="宋体" w:cs="Calibri"/>
          <w:color w:val="000000" w:themeColor="text1"/>
          <w:sz w:val="20"/>
          <w:szCs w:val="20"/>
          <w:highlight w:val="none"/>
          <w14:textFill>
            <w14:solidFill>
              <w14:schemeClr w14:val="tx1"/>
            </w14:solidFill>
          </w14:textFill>
        </w:rPr>
      </w:pPr>
      <w:r>
        <w:rPr>
          <w:rFonts w:hint="eastAsia" w:ascii="宋体" w:hAnsi="宋体" w:cs="Calibri"/>
          <w:color w:val="000000" w:themeColor="text1"/>
          <w:kern w:val="2"/>
          <w:sz w:val="20"/>
          <w:szCs w:val="20"/>
          <w:highlight w:val="none"/>
          <w:lang w:val="en-US" w:eastAsia="zh-CN" w:bidi="ar-SA"/>
          <w14:textFill>
            <w14:solidFill>
              <w14:schemeClr w14:val="tx1"/>
            </w14:solidFill>
          </w14:textFill>
        </w:rPr>
        <w:t>（2）</w:t>
      </w:r>
      <w:r>
        <w:rPr>
          <w:rFonts w:hint="eastAsia" w:ascii="宋体" w:hAnsi="宋体" w:cs="Calibri"/>
          <w:color w:val="000000" w:themeColor="text1"/>
          <w:sz w:val="20"/>
          <w:szCs w:val="20"/>
          <w:highlight w:val="none"/>
          <w14:textFill>
            <w14:solidFill>
              <w14:schemeClr w14:val="tx1"/>
            </w14:solidFill>
          </w14:textFill>
        </w:rPr>
        <w:t>日常巡检：中标人应每</w:t>
      </w:r>
      <w:r>
        <w:rPr>
          <w:rFonts w:hint="eastAsia" w:ascii="宋体" w:hAnsi="宋体" w:cs="Calibri"/>
          <w:color w:val="000000" w:themeColor="text1"/>
          <w:sz w:val="20"/>
          <w:szCs w:val="20"/>
          <w:highlight w:val="none"/>
          <w:lang w:eastAsia="zh-CN"/>
          <w14:textFill>
            <w14:solidFill>
              <w14:schemeClr w14:val="tx1"/>
            </w14:solidFill>
          </w14:textFill>
        </w:rPr>
        <w:t>季度</w:t>
      </w:r>
      <w:r>
        <w:rPr>
          <w:rFonts w:hint="eastAsia" w:ascii="宋体" w:hAnsi="宋体" w:cs="Calibri"/>
          <w:color w:val="000000" w:themeColor="text1"/>
          <w:sz w:val="20"/>
          <w:szCs w:val="20"/>
          <w:highlight w:val="none"/>
          <w14:textFill>
            <w14:solidFill>
              <w14:schemeClr w14:val="tx1"/>
            </w14:solidFill>
          </w14:textFill>
        </w:rPr>
        <w:t>对业主方数据中心</w:t>
      </w:r>
      <w:r>
        <w:rPr>
          <w:rFonts w:hint="eastAsia" w:ascii="宋体" w:hAnsi="宋体" w:cs="Calibri"/>
          <w:color w:val="000000" w:themeColor="text1"/>
          <w:sz w:val="20"/>
          <w:szCs w:val="20"/>
          <w:highlight w:val="none"/>
          <w:lang w:eastAsia="zh-CN"/>
          <w14:textFill>
            <w14:solidFill>
              <w14:schemeClr w14:val="tx1"/>
            </w14:solidFill>
          </w14:textFill>
        </w:rPr>
        <w:t>的本项目项下</w:t>
      </w:r>
      <w:r>
        <w:rPr>
          <w:rFonts w:hint="eastAsia" w:ascii="宋体" w:hAnsi="宋体" w:cs="Calibri"/>
          <w:color w:val="000000" w:themeColor="text1"/>
          <w:sz w:val="20"/>
          <w:szCs w:val="20"/>
          <w:highlight w:val="none"/>
          <w14:textFill>
            <w14:solidFill>
              <w14:schemeClr w14:val="tx1"/>
            </w14:solidFill>
          </w14:textFill>
        </w:rPr>
        <w:t>设备及系统进行一次全面巡检，并出具季度巡检报告</w:t>
      </w:r>
      <w:r>
        <w:rPr>
          <w:rFonts w:hint="eastAsia" w:ascii="宋体" w:hAnsi="宋体" w:cs="Calibri"/>
          <w:color w:val="000000" w:themeColor="text1"/>
          <w:sz w:val="20"/>
          <w:szCs w:val="20"/>
          <w:highlight w:val="none"/>
          <w:lang w:eastAsia="zh-CN"/>
          <w14:textFill>
            <w14:solidFill>
              <w14:schemeClr w14:val="tx1"/>
            </w14:solidFill>
          </w14:textFill>
        </w:rPr>
        <w:t>和</w:t>
      </w:r>
      <w:r>
        <w:rPr>
          <w:rFonts w:hint="eastAsia" w:ascii="宋体" w:hAnsi="宋体" w:cs="Calibri"/>
          <w:color w:val="000000" w:themeColor="text1"/>
          <w:sz w:val="20"/>
          <w:szCs w:val="20"/>
          <w:highlight w:val="none"/>
          <w14:textFill>
            <w14:solidFill>
              <w14:schemeClr w14:val="tx1"/>
            </w14:solidFill>
          </w14:textFill>
        </w:rPr>
        <w:t>年度巡检报告，直至五年免费维护服务期结束。</w:t>
      </w:r>
    </w:p>
    <w:p>
      <w:pPr>
        <w:pStyle w:val="12"/>
        <w:keepNext w:val="0"/>
        <w:keepLines w:val="0"/>
        <w:pageBreakBefore w:val="0"/>
        <w:widowControl/>
        <w:numPr>
          <w:ilvl w:val="0"/>
          <w:numId w:val="0"/>
        </w:numPr>
        <w:shd w:val="clear" w:color="auto" w:fill="FFFFFF"/>
        <w:kinsoku/>
        <w:wordWrap/>
        <w:topLinePunct w:val="0"/>
        <w:bidi w:val="0"/>
        <w:snapToGrid/>
        <w:spacing w:line="400" w:lineRule="exact"/>
        <w:rPr>
          <w:rFonts w:hint="eastAsia" w:ascii="宋体" w:hAnsi="宋体" w:cs="Calibri"/>
          <w:color w:val="000000" w:themeColor="text1"/>
          <w:sz w:val="20"/>
          <w:szCs w:val="20"/>
          <w:highlight w:val="none"/>
          <w:lang w:val="en-US" w:eastAsia="zh-CN"/>
          <w14:textFill>
            <w14:solidFill>
              <w14:schemeClr w14:val="tx1"/>
            </w14:solidFill>
          </w14:textFill>
        </w:rPr>
      </w:pPr>
      <w:r>
        <w:rPr>
          <w:rFonts w:hint="eastAsia" w:ascii="宋体" w:hAnsi="宋体" w:cs="Calibri" w:eastAsiaTheme="minorEastAsia"/>
          <w:b w:val="0"/>
          <w:color w:val="000000" w:themeColor="text1"/>
          <w:sz w:val="20"/>
          <w:szCs w:val="20"/>
          <w:highlight w:val="none"/>
          <w:shd w:val="clear"/>
          <w:lang w:eastAsia="zh-CN"/>
          <w14:textFill>
            <w14:solidFill>
              <w14:schemeClr w14:val="tx1"/>
            </w14:solidFill>
          </w14:textFill>
        </w:rPr>
        <w:t>（</w:t>
      </w:r>
      <w:r>
        <w:rPr>
          <w:rFonts w:hint="eastAsia" w:ascii="宋体" w:hAnsi="宋体" w:cs="Calibri"/>
          <w:b w:val="0"/>
          <w:color w:val="000000" w:themeColor="text1"/>
          <w:sz w:val="20"/>
          <w:szCs w:val="20"/>
          <w:highlight w:val="none"/>
          <w:shd w:val="clear"/>
          <w:lang w:val="en-US" w:eastAsia="zh-CN"/>
          <w14:textFill>
            <w14:solidFill>
              <w14:schemeClr w14:val="tx1"/>
            </w14:solidFill>
          </w14:textFill>
        </w:rPr>
        <w:t>3</w:t>
      </w:r>
      <w:r>
        <w:rPr>
          <w:rFonts w:hint="eastAsia" w:ascii="宋体" w:hAnsi="宋体" w:cs="Calibri" w:eastAsiaTheme="minorEastAsia"/>
          <w:b w:val="0"/>
          <w:color w:val="000000" w:themeColor="text1"/>
          <w:sz w:val="20"/>
          <w:szCs w:val="20"/>
          <w:highlight w:val="none"/>
          <w:shd w:val="clear"/>
          <w:lang w:eastAsia="zh-CN"/>
          <w14:textFill>
            <w14:solidFill>
              <w14:schemeClr w14:val="tx1"/>
            </w14:solidFill>
          </w14:textFill>
        </w:rPr>
        <w:t>）</w:t>
      </w:r>
      <w:r>
        <w:rPr>
          <w:rFonts w:hint="eastAsia" w:ascii="宋体" w:hAnsi="宋体" w:cs="Calibri" w:eastAsiaTheme="minorEastAsia"/>
          <w:b w:val="0"/>
          <w:color w:val="000000" w:themeColor="text1"/>
          <w:sz w:val="20"/>
          <w:szCs w:val="20"/>
          <w:highlight w:val="none"/>
          <w:shd w:val="clear"/>
          <w14:textFill>
            <w14:solidFill>
              <w14:schemeClr w14:val="tx1"/>
            </w14:solidFill>
          </w14:textFill>
        </w:rPr>
        <w:t>本项目是交钥匙工程，设备安装、系统集成均由中标人负责。</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9</w:t>
      </w:r>
      <w:r>
        <w:rPr>
          <w:rFonts w:ascii="宋体" w:hAnsi="宋体" w:eastAsia="宋体" w:cs="宋体"/>
          <w:b/>
          <w:color w:val="000000" w:themeColor="text1"/>
          <w:sz w:val="20"/>
          <w:szCs w:val="20"/>
          <w:highlight w:val="none"/>
          <w:shd w:val="clear" w:fill="FFFFFF"/>
          <w14:textFill>
            <w14:solidFill>
              <w14:schemeClr w14:val="tx1"/>
            </w14:solidFill>
          </w14:textFill>
        </w:rPr>
        <w:t>、安装、调试、培训、交接：</w:t>
      </w:r>
    </w:p>
    <w:p>
      <w:pPr>
        <w:pStyle w:val="11"/>
        <w:keepNext w:val="0"/>
        <w:keepLines w:val="0"/>
        <w:pageBreakBefore w:val="0"/>
        <w:kinsoku/>
        <w:wordWrap/>
        <w:topLinePunct w:val="0"/>
        <w:bidi w:val="0"/>
        <w:snapToGrid/>
        <w:spacing w:line="400" w:lineRule="exact"/>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 中标人应在项目实施前，向采购人提供安装、调试、培训、交接的进度计划表。</w:t>
      </w:r>
    </w:p>
    <w:p>
      <w:pPr>
        <w:pStyle w:val="11"/>
        <w:keepNext w:val="0"/>
        <w:keepLines w:val="0"/>
        <w:pageBreakBefore w:val="0"/>
        <w:kinsoku/>
        <w:wordWrap/>
        <w:topLinePunct w:val="0"/>
        <w:bidi w:val="0"/>
        <w:snapToGrid/>
        <w:spacing w:line="400" w:lineRule="exact"/>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(2) 合同签订后，由中标人负责将合同规定的设备数量送到安装地点，设备通过采购人确认后，由中标人指派的技术人员到现场进行安装。</w:t>
      </w:r>
    </w:p>
    <w:p>
      <w:pPr>
        <w:pStyle w:val="11"/>
        <w:keepNext w:val="0"/>
        <w:keepLines w:val="0"/>
        <w:pageBreakBefore w:val="0"/>
        <w:kinsoku/>
        <w:wordWrap/>
        <w:topLinePunct w:val="0"/>
        <w:bidi w:val="0"/>
        <w:snapToGrid/>
        <w:spacing w:line="400" w:lineRule="exact"/>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(3) 中标人负责组织专业技术人员进行设备调试，并向采购人安排的工作人员介绍设备功能。</w:t>
      </w:r>
    </w:p>
    <w:p>
      <w:pPr>
        <w:pStyle w:val="11"/>
        <w:keepNext w:val="0"/>
        <w:keepLines w:val="0"/>
        <w:pageBreakBefore w:val="0"/>
        <w:kinsoku/>
        <w:wordWrap/>
        <w:topLinePunct w:val="0"/>
        <w:bidi w:val="0"/>
        <w:snapToGrid/>
        <w:spacing w:line="400" w:lineRule="exact"/>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(4) 设备安装、调试的完工期须按照合同的规定执行。</w:t>
      </w:r>
    </w:p>
    <w:p>
      <w:pPr>
        <w:pStyle w:val="11"/>
        <w:keepNext w:val="0"/>
        <w:keepLines w:val="0"/>
        <w:pageBreakBefore w:val="0"/>
        <w:kinsoku/>
        <w:wordWrap/>
        <w:topLinePunct w:val="0"/>
        <w:bidi w:val="0"/>
        <w:snapToGrid/>
        <w:spacing w:line="400" w:lineRule="exact"/>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5）培训：中标人应结合设备安装、调试等阶段，派原厂工程师上门安装，同步地免费对采购人的技术人员就有关系统安装、维护、操作使用等方面进行现场技术培训，使受训人员能熟练掌握所有的安装测试和维护方法以及操作命令的使用。</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10</w:t>
      </w:r>
      <w:r>
        <w:rPr>
          <w:rFonts w:ascii="宋体" w:hAnsi="宋体" w:eastAsia="宋体" w:cs="宋体"/>
          <w:b/>
          <w:color w:val="000000" w:themeColor="text1"/>
          <w:sz w:val="20"/>
          <w:szCs w:val="20"/>
          <w:highlight w:val="none"/>
          <w:shd w:val="clear" w:fill="FFFFFF"/>
          <w14:textFill>
            <w14:solidFill>
              <w14:schemeClr w14:val="tx1"/>
            </w14:solidFill>
          </w14:textFill>
        </w:rPr>
        <w:t>、验收：</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 验收标准</w:t>
      </w:r>
    </w:p>
    <w:p>
      <w:pPr>
        <w:pStyle w:val="11"/>
        <w:keepNext w:val="0"/>
        <w:keepLines w:val="0"/>
        <w:pageBreakBefore w:val="0"/>
        <w:kinsoku/>
        <w:wordWrap/>
        <w:topLinePunct w:val="0"/>
        <w:bidi w:val="0"/>
        <w:snapToGrid/>
        <w:spacing w:line="400" w:lineRule="exact"/>
        <w:ind w:firstLine="42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(2) 验收程序和方法</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出厂检验：</w:t>
      </w:r>
    </w:p>
    <w:p>
      <w:pPr>
        <w:pStyle w:val="11"/>
        <w:keepNext w:val="0"/>
        <w:keepLines w:val="0"/>
        <w:pageBreakBefore w:val="0"/>
        <w:kinsoku/>
        <w:wordWrap/>
        <w:topLinePunct w:val="0"/>
        <w:bidi w:val="0"/>
        <w:snapToGrid/>
        <w:spacing w:line="400" w:lineRule="exact"/>
        <w:ind w:firstLine="42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中标人在设备出厂前，应按设备技术标准规定的检验项目和检验方法进行全面检验，中标人应随同货物出具供货证明、产地证书、出厂检验报告和设备质量合格证等。</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中标人自检：</w:t>
      </w:r>
    </w:p>
    <w:p>
      <w:pPr>
        <w:pStyle w:val="11"/>
        <w:keepNext w:val="0"/>
        <w:keepLines w:val="0"/>
        <w:pageBreakBefore w:val="0"/>
        <w:kinsoku/>
        <w:wordWrap/>
        <w:topLinePunct w:val="0"/>
        <w:bidi w:val="0"/>
        <w:snapToGrid/>
        <w:spacing w:line="400" w:lineRule="exact"/>
        <w:ind w:firstLine="42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设备在安装地安装完毕后，要求中标人对所有设备的性能进行自检，检验结果必须符合招标文件技术要求以及合同中相关条款。</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验收与最终验收：</w:t>
      </w:r>
    </w:p>
    <w:p>
      <w:pPr>
        <w:pStyle w:val="11"/>
        <w:keepNext w:val="0"/>
        <w:keepLines w:val="0"/>
        <w:pageBreakBefore w:val="0"/>
        <w:kinsoku/>
        <w:wordWrap/>
        <w:topLinePunct w:val="0"/>
        <w:bidi w:val="0"/>
        <w:snapToGrid/>
        <w:spacing w:line="400" w:lineRule="exact"/>
        <w:ind w:firstLine="42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中标人自检后，由采购人按招标文件以及合同相关条款要求对设备进行验收，验收合格后出具验收报告。</w:t>
      </w:r>
    </w:p>
    <w:p>
      <w:pPr>
        <w:pStyle w:val="11"/>
        <w:keepNext w:val="0"/>
        <w:keepLines w:val="0"/>
        <w:pageBreakBefore w:val="0"/>
        <w:kinsoku/>
        <w:wordWrap/>
        <w:topLinePunct w:val="0"/>
        <w:bidi w:val="0"/>
        <w:snapToGrid/>
        <w:spacing w:line="400" w:lineRule="exact"/>
        <w:ind w:firstLine="42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安装完毕后，中标人需派有设备调试经验的技术人员对设备进行调试，按验收指标逐项测试，直至全部达到要求。设备安装调试的费用由中标人承担。</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(3) 验收及培训所发生的一切费用均由中标人承担。</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11</w:t>
      </w:r>
      <w:r>
        <w:rPr>
          <w:rFonts w:ascii="宋体" w:hAnsi="宋体" w:eastAsia="宋体" w:cs="宋体"/>
          <w:b/>
          <w:color w:val="000000" w:themeColor="text1"/>
          <w:sz w:val="20"/>
          <w:szCs w:val="20"/>
          <w:highlight w:val="none"/>
          <w:shd w:val="clear" w:fill="FFFFFF"/>
          <w14:textFill>
            <w14:solidFill>
              <w14:schemeClr w14:val="tx1"/>
            </w14:solidFill>
          </w14:textFill>
        </w:rPr>
        <w:t>、技术资料要求</w:t>
      </w:r>
      <w:r>
        <w:rPr>
          <w:rFonts w:ascii="宋体" w:hAnsi="宋体" w:eastAsia="宋体" w:cs="宋体"/>
          <w:color w:val="000000" w:themeColor="text1"/>
          <w:sz w:val="20"/>
          <w:szCs w:val="20"/>
          <w:highlight w:val="none"/>
          <w:shd w:val="clear" w:fill="FFFFFF"/>
          <w14:textFill>
            <w14:solidFill>
              <w14:schemeClr w14:val="tx1"/>
            </w14:solidFill>
          </w14:textFill>
        </w:rPr>
        <w:t>（中标人应向采购人提供以下目录的技术资料壹套，各项指标和参数应符合验收标准，采购人有权委托有资格单位或机构对设备性能、精度进行校核。）</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 出厂明细表（装箱单）；</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(2) 出厂检验报告和合格证书；</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(3) 使用说明书；</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(4) 安装手册、操作手册、维修手册</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(5) 相关文件、支持程序软盘或光盘；</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(6) 提供制造商的产品证明；</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(7) 合同中要求其它文件资料。</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b/>
          <w:color w:val="000000" w:themeColor="text1"/>
          <w:sz w:val="20"/>
          <w:szCs w:val="20"/>
          <w:highlight w:val="none"/>
          <w:shd w:val="clear" w:fill="FFFFFF"/>
          <w14:textFill>
            <w14:solidFill>
              <w14:schemeClr w14:val="tx1"/>
            </w14:solidFill>
          </w14:textFill>
        </w:rPr>
        <w:t xml:space="preserve"> 1</w:t>
      </w: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2</w:t>
      </w:r>
      <w:r>
        <w:rPr>
          <w:rFonts w:ascii="宋体" w:hAnsi="宋体" w:eastAsia="宋体" w:cs="宋体"/>
          <w:b/>
          <w:color w:val="000000" w:themeColor="text1"/>
          <w:sz w:val="20"/>
          <w:szCs w:val="20"/>
          <w:highlight w:val="none"/>
          <w:shd w:val="clear" w:fill="FFFFFF"/>
          <w14:textFill>
            <w14:solidFill>
              <w14:schemeClr w14:val="tx1"/>
            </w14:solidFill>
          </w14:textFill>
        </w:rPr>
        <w:t>、售后服务要求</w:t>
      </w:r>
    </w:p>
    <w:p>
      <w:pPr>
        <w:pStyle w:val="11"/>
        <w:keepNext w:val="0"/>
        <w:keepLines w:val="0"/>
        <w:pageBreakBefore w:val="0"/>
        <w:kinsoku/>
        <w:wordWrap/>
        <w:topLinePunct w:val="0"/>
        <w:bidi w:val="0"/>
        <w:snapToGrid/>
        <w:spacing w:line="400" w:lineRule="exact"/>
        <w:ind w:firstLine="540"/>
        <w:jc w:val="left"/>
        <w:rPr>
          <w:rFonts w:ascii="宋体" w:hAnsi="宋体" w:eastAsia="宋体" w:cs="宋体"/>
          <w:color w:val="000000" w:themeColor="text1"/>
          <w:sz w:val="20"/>
          <w:szCs w:val="20"/>
          <w:highlight w:val="none"/>
          <w:shd w:val="clear" w:fill="FFFFFF"/>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2</w:t>
      </w:r>
      <w:r>
        <w:rPr>
          <w:rFonts w:ascii="宋体" w:hAnsi="宋体" w:eastAsia="宋体" w:cs="宋体"/>
          <w:color w:val="000000" w:themeColor="text1"/>
          <w:sz w:val="20"/>
          <w:szCs w:val="20"/>
          <w:highlight w:val="none"/>
          <w:shd w:val="clear" w:fill="FFFFFF"/>
          <w14:textFill>
            <w14:solidFill>
              <w14:schemeClr w14:val="tx1"/>
            </w14:solidFill>
          </w14:textFill>
        </w:rPr>
        <w:t>.1、中标人应对所提供的软硬件产品提供提供不少于</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五</w:t>
      </w:r>
      <w:r>
        <w:rPr>
          <w:rFonts w:ascii="宋体" w:hAnsi="宋体" w:eastAsia="宋体" w:cs="宋体"/>
          <w:color w:val="000000" w:themeColor="text1"/>
          <w:sz w:val="20"/>
          <w:szCs w:val="20"/>
          <w:highlight w:val="none"/>
          <w:shd w:val="clear" w:fill="FFFFFF"/>
          <w14:textFill>
            <w14:solidFill>
              <w14:schemeClr w14:val="tx1"/>
            </w14:solidFill>
          </w14:textFill>
        </w:rPr>
        <w:t>年质保服务及软件升级服务</w:t>
      </w:r>
      <w:r>
        <w:rPr>
          <w:rFonts w:hint="eastAsia" w:ascii="宋体" w:hAnsi="宋体" w:eastAsia="宋体" w:cs="宋体"/>
          <w:color w:val="000000" w:themeColor="text1"/>
          <w:sz w:val="20"/>
          <w:szCs w:val="20"/>
          <w:highlight w:val="none"/>
          <w:shd w:val="clear" w:fill="FFFFFF"/>
          <w:lang w:eastAsia="zh-CN"/>
          <w14:textFill>
            <w14:solidFill>
              <w14:schemeClr w14:val="tx1"/>
            </w14:solidFill>
          </w14:textFill>
        </w:rPr>
        <w:t>（</w:t>
      </w:r>
      <w:r>
        <w:rPr>
          <w:rFonts w:ascii="宋体" w:hAnsi="宋体" w:eastAsia="宋体" w:cs="宋体"/>
          <w:color w:val="000000" w:themeColor="text1"/>
          <w:sz w:val="20"/>
          <w:szCs w:val="20"/>
          <w:highlight w:val="none"/>
          <w:shd w:val="clear" w:fill="FFFFFF"/>
          <w14:textFill>
            <w14:solidFill>
              <w14:schemeClr w14:val="tx1"/>
            </w14:solidFill>
          </w14:textFill>
        </w:rPr>
        <w:t>其</w:t>
      </w:r>
      <w:r>
        <w:rPr>
          <w:rFonts w:hint="eastAsia" w:ascii="宋体" w:hAnsi="宋体" w:eastAsia="宋体" w:cs="宋体"/>
          <w:color w:val="000000" w:themeColor="text1"/>
          <w:sz w:val="20"/>
          <w:szCs w:val="20"/>
          <w:highlight w:val="none"/>
          <w:shd w:val="clear" w:fill="FFFFFF"/>
          <w:lang w:eastAsia="zh-CN"/>
          <w14:textFill>
            <w14:solidFill>
              <w14:schemeClr w14:val="tx1"/>
            </w14:solidFill>
          </w14:textFill>
        </w:rPr>
        <w:t>中</w:t>
      </w:r>
      <w:r>
        <w:rPr>
          <w:rFonts w:hint="eastAsia" w:ascii="宋体" w:hAnsi="宋体"/>
          <w:bCs/>
          <w:color w:val="000000" w:themeColor="text1"/>
          <w:sz w:val="21"/>
          <w:szCs w:val="21"/>
          <w:highlight w:val="none"/>
          <w14:textFill>
            <w14:solidFill>
              <w14:schemeClr w14:val="tx1"/>
            </w14:solidFill>
          </w14:textFill>
        </w:rPr>
        <w:t>1</w:t>
      </w:r>
      <w:r>
        <w:rPr>
          <w:rFonts w:ascii="宋体" w:hAnsi="宋体"/>
          <w:bCs/>
          <w:color w:val="000000" w:themeColor="text1"/>
          <w:sz w:val="21"/>
          <w:szCs w:val="21"/>
          <w:highlight w:val="none"/>
          <w14:textFill>
            <w14:solidFill>
              <w14:schemeClr w14:val="tx1"/>
            </w14:solidFill>
          </w14:textFill>
        </w:rPr>
        <w:t>-2</w:t>
      </w:r>
      <w:r>
        <w:rPr>
          <w:rFonts w:hint="eastAsia" w:ascii="宋体" w:hAnsi="宋体"/>
          <w:bCs/>
          <w:color w:val="000000" w:themeColor="text1"/>
          <w:sz w:val="21"/>
          <w:szCs w:val="21"/>
          <w:highlight w:val="none"/>
          <w14:textFill>
            <w14:solidFill>
              <w14:schemeClr w14:val="tx1"/>
            </w14:solidFill>
          </w14:textFill>
        </w:rPr>
        <w:t>.</w:t>
      </w:r>
      <w:r>
        <w:rPr>
          <w:rFonts w:ascii="宋体" w:hAnsi="宋体"/>
          <w:bCs/>
          <w:color w:val="000000" w:themeColor="text1"/>
          <w:sz w:val="21"/>
          <w:szCs w:val="21"/>
          <w:highlight w:val="none"/>
          <w14:textFill>
            <w14:solidFill>
              <w14:schemeClr w14:val="tx1"/>
            </w14:solidFill>
          </w14:textFill>
        </w:rPr>
        <w:t xml:space="preserve"> </w:t>
      </w:r>
      <w:r>
        <w:rPr>
          <w:rFonts w:hint="eastAsia" w:ascii="宋体" w:hAnsi="宋体"/>
          <w:bCs/>
          <w:color w:val="000000" w:themeColor="text1"/>
          <w:sz w:val="21"/>
          <w:szCs w:val="21"/>
          <w:highlight w:val="none"/>
          <w14:textFill>
            <w14:solidFill>
              <w14:schemeClr w14:val="tx1"/>
            </w14:solidFill>
          </w14:textFill>
        </w:rPr>
        <w:t>内网虚拟化存储扩容</w:t>
      </w:r>
      <w:r>
        <w:rPr>
          <w:rFonts w:hint="eastAsia" w:ascii="宋体" w:hAnsi="宋体"/>
          <w:bCs/>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．外网虚拟化存储扩容</w:t>
      </w:r>
      <w:r>
        <w:rPr>
          <w:rFonts w:hint="eastAsia" w:ascii="宋体" w:hAnsi="宋体"/>
          <w:color w:val="000000" w:themeColor="text1"/>
          <w:sz w:val="21"/>
          <w:szCs w:val="21"/>
          <w:highlight w:val="none"/>
          <w:lang w:eastAsia="zh-CN"/>
          <w14:textFill>
            <w14:solidFill>
              <w14:schemeClr w14:val="tx1"/>
            </w14:solidFill>
          </w14:textFill>
        </w:rPr>
        <w:t>及</w:t>
      </w:r>
      <w:r>
        <w:rPr>
          <w:rFonts w:ascii="宋体" w:hAnsi="宋体"/>
          <w:bCs/>
          <w:color w:val="000000" w:themeColor="text1"/>
          <w:sz w:val="21"/>
          <w:szCs w:val="21"/>
          <w:highlight w:val="none"/>
          <w14:textFill>
            <w14:solidFill>
              <w14:schemeClr w14:val="tx1"/>
            </w14:solidFill>
          </w14:textFill>
        </w:rPr>
        <w:t>1-7.CDP存储</w:t>
      </w:r>
      <w:r>
        <w:rPr>
          <w:rFonts w:hint="eastAsia" w:ascii="宋体" w:hAnsi="宋体"/>
          <w:bCs/>
          <w:color w:val="000000" w:themeColor="text1"/>
          <w:sz w:val="21"/>
          <w:szCs w:val="21"/>
          <w:highlight w:val="none"/>
          <w:lang w:eastAsia="zh-CN"/>
          <w14:textFill>
            <w14:solidFill>
              <w14:schemeClr w14:val="tx1"/>
            </w14:solidFill>
          </w14:textFill>
        </w:rPr>
        <w:t>须</w:t>
      </w:r>
      <w:r>
        <w:rPr>
          <w:rFonts w:hint="eastAsia" w:ascii="宋体" w:hAnsi="宋体" w:cs="Calibri"/>
          <w:color w:val="000000" w:themeColor="text1"/>
          <w:sz w:val="21"/>
          <w:szCs w:val="21"/>
          <w:highlight w:val="none"/>
          <w:lang w:eastAsia="zh-CN"/>
          <w14:textFill>
            <w14:solidFill>
              <w14:schemeClr w14:val="tx1"/>
            </w14:solidFill>
          </w14:textFill>
        </w:rPr>
        <w:t>提供不少于三年</w:t>
      </w:r>
      <w:r>
        <w:rPr>
          <w:rFonts w:hint="eastAsia" w:ascii="宋体" w:hAnsi="宋体" w:cs="宋体"/>
          <w:color w:val="000000" w:themeColor="text1"/>
          <w:sz w:val="21"/>
          <w:szCs w:val="21"/>
          <w:highlight w:val="none"/>
          <w14:textFill>
            <w14:solidFill>
              <w14:schemeClr w14:val="tx1"/>
            </w14:solidFill>
          </w14:textFill>
        </w:rPr>
        <w:t>保修服务</w:t>
      </w:r>
      <w:r>
        <w:rPr>
          <w:rFonts w:hint="eastAsia" w:ascii="宋体" w:hAnsi="宋体" w:eastAsia="宋体" w:cs="宋体"/>
          <w:color w:val="000000" w:themeColor="text1"/>
          <w:sz w:val="20"/>
          <w:szCs w:val="20"/>
          <w:highlight w:val="none"/>
          <w:shd w:val="clear" w:fill="FFFFFF"/>
          <w:lang w:eastAsia="zh-CN"/>
          <w14:textFill>
            <w14:solidFill>
              <w14:schemeClr w14:val="tx1"/>
            </w14:solidFill>
          </w14:textFill>
        </w:rPr>
        <w:t>）</w:t>
      </w:r>
      <w:r>
        <w:rPr>
          <w:rFonts w:ascii="宋体" w:hAnsi="宋体" w:eastAsia="宋体" w:cs="宋体"/>
          <w:color w:val="000000" w:themeColor="text1"/>
          <w:sz w:val="20"/>
          <w:szCs w:val="20"/>
          <w:highlight w:val="none"/>
          <w:shd w:val="clear" w:fill="FFFFFF"/>
          <w14:textFill>
            <w14:solidFill>
              <w14:schemeClr w14:val="tx1"/>
            </w14:solidFill>
          </w14:textFill>
        </w:rPr>
        <w:t>，终身有偿维护服务。</w:t>
      </w:r>
    </w:p>
    <w:p>
      <w:pPr>
        <w:pStyle w:val="11"/>
        <w:keepNext w:val="0"/>
        <w:keepLines w:val="0"/>
        <w:pageBreakBefore w:val="0"/>
        <w:kinsoku/>
        <w:wordWrap/>
        <w:topLinePunct w:val="0"/>
        <w:bidi w:val="0"/>
        <w:snapToGrid/>
        <w:spacing w:line="400" w:lineRule="exact"/>
        <w:ind w:firstLine="54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2</w:t>
      </w:r>
      <w:r>
        <w:rPr>
          <w:rFonts w:ascii="宋体" w:hAnsi="宋体" w:eastAsia="宋体" w:cs="宋体"/>
          <w:color w:val="000000" w:themeColor="text1"/>
          <w:sz w:val="20"/>
          <w:szCs w:val="20"/>
          <w:highlight w:val="none"/>
          <w:shd w:val="clear" w:fill="FFFFFF"/>
          <w14:textFill>
            <w14:solidFill>
              <w14:schemeClr w14:val="tx1"/>
            </w14:solidFill>
          </w14:textFill>
        </w:rPr>
        <w:t>.2、保修期内，须按合同条款提供免费服务，并提供7*24小时的优质售后服务。对于电话方式无法解决的问题或系统发生严重故障时，系统提供商现场到达响应时间</w:t>
      </w:r>
      <w:r>
        <w:rPr>
          <w:rFonts w:hint="eastAsia" w:ascii="宋体" w:hAnsi="宋体" w:eastAsia="宋体" w:cs="宋体"/>
          <w:color w:val="000000" w:themeColor="text1"/>
          <w:sz w:val="20"/>
          <w:szCs w:val="20"/>
          <w:highlight w:val="none"/>
          <w:shd w:val="clear" w:fill="FFFFFF"/>
          <w14:textFill>
            <w14:solidFill>
              <w14:schemeClr w14:val="tx1"/>
            </w14:solidFill>
          </w14:textFill>
        </w:rPr>
        <w:t>≦</w:t>
      </w:r>
      <w:r>
        <w:rPr>
          <w:rFonts w:ascii="宋体" w:hAnsi="宋体" w:eastAsia="宋体" w:cs="宋体"/>
          <w:color w:val="000000" w:themeColor="text1"/>
          <w:sz w:val="20"/>
          <w:szCs w:val="20"/>
          <w:highlight w:val="none"/>
          <w:shd w:val="clear" w:fill="FFFFFF"/>
          <w14:textFill>
            <w14:solidFill>
              <w14:schemeClr w14:val="tx1"/>
            </w14:solidFill>
          </w14:textFill>
        </w:rPr>
        <w:t>4小时，维修工程师应提供</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7</w:t>
      </w:r>
      <w:r>
        <w:rPr>
          <w:rFonts w:ascii="宋体" w:hAnsi="宋体" w:eastAsia="宋体" w:cs="宋体"/>
          <w:color w:val="000000" w:themeColor="text1"/>
          <w:sz w:val="20"/>
          <w:szCs w:val="20"/>
          <w:highlight w:val="none"/>
          <w:shd w:val="clear" w:fill="FFFFFF"/>
          <w14:textFill>
            <w14:solidFill>
              <w14:schemeClr w14:val="tx1"/>
            </w14:solidFill>
          </w14:textFill>
        </w:rPr>
        <w:t>*24的现场维修并排除故障。</w:t>
      </w:r>
    </w:p>
    <w:p>
      <w:pPr>
        <w:pStyle w:val="11"/>
        <w:keepNext w:val="0"/>
        <w:keepLines w:val="0"/>
        <w:pageBreakBefore w:val="0"/>
        <w:kinsoku/>
        <w:wordWrap/>
        <w:topLinePunct w:val="0"/>
        <w:bidi w:val="0"/>
        <w:snapToGrid/>
        <w:spacing w:line="400" w:lineRule="exact"/>
        <w:ind w:firstLine="54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2</w:t>
      </w:r>
      <w:r>
        <w:rPr>
          <w:rFonts w:ascii="宋体" w:hAnsi="宋体" w:eastAsia="宋体" w:cs="宋体"/>
          <w:color w:val="000000" w:themeColor="text1"/>
          <w:sz w:val="20"/>
          <w:szCs w:val="20"/>
          <w:highlight w:val="none"/>
          <w:shd w:val="clear" w:fill="FFFFFF"/>
          <w14:textFill>
            <w14:solidFill>
              <w14:schemeClr w14:val="tx1"/>
            </w14:solidFill>
          </w14:textFill>
        </w:rPr>
        <w:t>.3、系统安装调试并经验收合格后，中标人应对采购方的相关人员提供关于系统应用技术和操作方面的培训。相关培训费用应包含在投标总价中。</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b/>
          <w:color w:val="000000" w:themeColor="text1"/>
          <w:sz w:val="20"/>
          <w:szCs w:val="20"/>
          <w:highlight w:val="none"/>
          <w:shd w:val="clear" w:fill="FFFFFF"/>
          <w14:textFill>
            <w14:solidFill>
              <w14:schemeClr w14:val="tx1"/>
            </w14:solidFill>
          </w14:textFill>
        </w:rPr>
        <w:t>1</w:t>
      </w: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3</w:t>
      </w:r>
      <w:r>
        <w:rPr>
          <w:rFonts w:ascii="宋体" w:hAnsi="宋体" w:eastAsia="宋体" w:cs="宋体"/>
          <w:b/>
          <w:color w:val="000000" w:themeColor="text1"/>
          <w:sz w:val="20"/>
          <w:szCs w:val="20"/>
          <w:highlight w:val="none"/>
          <w:shd w:val="clear" w:fill="FFFFFF"/>
          <w14:textFill>
            <w14:solidFill>
              <w14:schemeClr w14:val="tx1"/>
            </w14:solidFill>
          </w14:textFill>
        </w:rPr>
        <w:t>、违约责任</w:t>
      </w:r>
    </w:p>
    <w:p>
      <w:pPr>
        <w:pStyle w:val="13"/>
        <w:keepNext w:val="0"/>
        <w:keepLines w:val="0"/>
        <w:pageBreakBefore w:val="0"/>
        <w:kinsoku/>
        <w:wordWrap/>
        <w:topLinePunct w:val="0"/>
        <w:bidi w:val="0"/>
        <w:snapToGrid/>
        <w:spacing w:line="400" w:lineRule="exact"/>
        <w:ind w:firstLine="400" w:firstLineChars="200"/>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pP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1</w:t>
      </w:r>
      <w:r>
        <w:rPr>
          <w:rFonts w:hint="eastAsia" w:ascii="宋体" w:hAnsi="宋体" w:eastAsia="宋体" w:cs="宋体"/>
          <w:color w:val="000000" w:themeColor="text1"/>
          <w:kern w:val="0"/>
          <w:sz w:val="20"/>
          <w:szCs w:val="20"/>
          <w:highlight w:val="none"/>
          <w:shd w:val="clear" w:fill="FFFFFF"/>
          <w:lang w:val="en-US" w:eastAsia="zh-CN"/>
          <w14:textFill>
            <w14:solidFill>
              <w14:schemeClr w14:val="tx1"/>
            </w14:solidFill>
          </w14:textFill>
        </w:rPr>
        <w:t>3</w:t>
      </w: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1如果乙方未能按合同规定时间足额交货的（不可抗力除外），每延期1日，乙方应当向甲方支付合同总价5‰的延期交货违约金，但违约金的计算总额不得超过合同总价款的30%；逾期超过30日的，甲方有权单方解除合同，乙方仍应按照合同约定支付违约金，若因此导致甲方损失的，乙方还应予以赔偿。</w:t>
      </w:r>
    </w:p>
    <w:p>
      <w:pPr>
        <w:pStyle w:val="13"/>
        <w:keepNext w:val="0"/>
        <w:keepLines w:val="0"/>
        <w:pageBreakBefore w:val="0"/>
        <w:kinsoku/>
        <w:wordWrap/>
        <w:topLinePunct w:val="0"/>
        <w:bidi w:val="0"/>
        <w:snapToGrid/>
        <w:spacing w:line="400" w:lineRule="exact"/>
        <w:ind w:firstLine="400" w:firstLineChars="200"/>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pP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1</w:t>
      </w:r>
      <w:r>
        <w:rPr>
          <w:rFonts w:hint="eastAsia" w:ascii="宋体" w:hAnsi="宋体" w:eastAsia="宋体" w:cs="宋体"/>
          <w:color w:val="000000" w:themeColor="text1"/>
          <w:kern w:val="0"/>
          <w:sz w:val="20"/>
          <w:szCs w:val="20"/>
          <w:highlight w:val="none"/>
          <w:shd w:val="clear" w:fill="FFFFFF"/>
          <w:lang w:val="en-US" w:eastAsia="zh-CN"/>
          <w14:textFill>
            <w14:solidFill>
              <w14:schemeClr w14:val="tx1"/>
            </w14:solidFill>
          </w14:textFill>
        </w:rPr>
        <w:t>3</w:t>
      </w: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2如果乙方未能按照合同约定履行质量保证义务的（不可抗力除外），每违约1次，乙方应向甲方支付违约金人民币1000元，但违约金的计算总额不得超过合同总价款的30%；若因此给甲方造成损失的，乙方还应赔偿甲方所受的损失。</w:t>
      </w:r>
    </w:p>
    <w:p>
      <w:pPr>
        <w:pStyle w:val="13"/>
        <w:keepNext w:val="0"/>
        <w:keepLines w:val="0"/>
        <w:pageBreakBefore w:val="0"/>
        <w:kinsoku/>
        <w:wordWrap/>
        <w:topLinePunct w:val="0"/>
        <w:bidi w:val="0"/>
        <w:snapToGrid/>
        <w:spacing w:line="400" w:lineRule="exact"/>
        <w:ind w:firstLine="400" w:firstLineChars="200"/>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pP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1</w:t>
      </w:r>
      <w:r>
        <w:rPr>
          <w:rFonts w:hint="eastAsia" w:ascii="宋体" w:hAnsi="宋体" w:eastAsia="宋体" w:cs="宋体"/>
          <w:color w:val="000000" w:themeColor="text1"/>
          <w:kern w:val="0"/>
          <w:sz w:val="20"/>
          <w:szCs w:val="20"/>
          <w:highlight w:val="none"/>
          <w:shd w:val="clear" w:fill="FFFFFF"/>
          <w:lang w:val="en-US" w:eastAsia="zh-CN"/>
          <w14:textFill>
            <w14:solidFill>
              <w14:schemeClr w14:val="tx1"/>
            </w14:solidFill>
          </w14:textFill>
        </w:rPr>
        <w:t>3</w:t>
      </w: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3乙方提供的产品实际情况与投标文件响应不符，或未按合同规定的质量要求交货的，视为不合格，甲方有权要求乙方限期进行换货，若经换货仍与前述要求不符的，甲方有权拒收并解除合同，乙方向甲方支付合同总金额30%的违约金，由此造成的直接损失和间接损失还应由乙方赔偿。</w:t>
      </w:r>
    </w:p>
    <w:p>
      <w:pPr>
        <w:pStyle w:val="13"/>
        <w:keepNext w:val="0"/>
        <w:keepLines w:val="0"/>
        <w:pageBreakBefore w:val="0"/>
        <w:kinsoku/>
        <w:wordWrap/>
        <w:topLinePunct w:val="0"/>
        <w:bidi w:val="0"/>
        <w:snapToGrid/>
        <w:spacing w:line="400" w:lineRule="exact"/>
        <w:ind w:firstLine="400" w:firstLineChars="200"/>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pP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1</w:t>
      </w:r>
      <w:r>
        <w:rPr>
          <w:rFonts w:hint="eastAsia" w:ascii="宋体" w:hAnsi="宋体" w:eastAsia="宋体" w:cs="宋体"/>
          <w:color w:val="000000" w:themeColor="text1"/>
          <w:kern w:val="0"/>
          <w:sz w:val="20"/>
          <w:szCs w:val="20"/>
          <w:highlight w:val="none"/>
          <w:shd w:val="clear" w:fill="FFFFFF"/>
          <w:lang w:val="en-US" w:eastAsia="zh-CN"/>
          <w14:textFill>
            <w14:solidFill>
              <w14:schemeClr w14:val="tx1"/>
            </w14:solidFill>
          </w14:textFill>
        </w:rPr>
        <w:t>3</w:t>
      </w: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4因乙方原因发生任何事故，所造成的所有人员伤亡、财产损失和责任均由乙方承担，与甲方无关。乙方除依约承担赔偿责任外，还须按有关质量管理办法规定执行。同时，甲方有权保留更换乙方的权利，并报相关行政主管部门处罚。</w:t>
      </w:r>
    </w:p>
    <w:p>
      <w:pPr>
        <w:pStyle w:val="13"/>
        <w:keepNext w:val="0"/>
        <w:keepLines w:val="0"/>
        <w:pageBreakBefore w:val="0"/>
        <w:kinsoku/>
        <w:wordWrap/>
        <w:topLinePunct w:val="0"/>
        <w:bidi w:val="0"/>
        <w:snapToGrid/>
        <w:spacing w:line="400" w:lineRule="exact"/>
        <w:ind w:firstLine="400" w:firstLineChars="200"/>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pP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1</w:t>
      </w:r>
      <w:r>
        <w:rPr>
          <w:rFonts w:hint="eastAsia" w:ascii="宋体" w:hAnsi="宋体" w:eastAsia="宋体" w:cs="宋体"/>
          <w:color w:val="000000" w:themeColor="text1"/>
          <w:kern w:val="0"/>
          <w:sz w:val="20"/>
          <w:szCs w:val="20"/>
          <w:highlight w:val="none"/>
          <w:shd w:val="clear" w:fill="FFFFFF"/>
          <w:lang w:val="en-US" w:eastAsia="zh-CN"/>
          <w14:textFill>
            <w14:solidFill>
              <w14:schemeClr w14:val="tx1"/>
            </w14:solidFill>
          </w14:textFill>
        </w:rPr>
        <w:t>3</w:t>
      </w: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.5任何一方因对方违约，向违约方主张权利所支出的包括但不限于律师费、诉讼费、保全费、差旅费等费用均有权要求违约方承担。</w:t>
      </w:r>
    </w:p>
    <w:p>
      <w:pPr>
        <w:pStyle w:val="13"/>
        <w:keepNext w:val="0"/>
        <w:keepLines w:val="0"/>
        <w:pageBreakBefore w:val="0"/>
        <w:kinsoku/>
        <w:wordWrap/>
        <w:topLinePunct w:val="0"/>
        <w:bidi w:val="0"/>
        <w:snapToGrid/>
        <w:spacing w:line="400" w:lineRule="exact"/>
        <w:ind w:firstLine="400" w:firstLineChars="200"/>
        <w:rPr>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1</w:t>
      </w:r>
      <w:r>
        <w:rPr>
          <w:rFonts w:hint="eastAsia" w:ascii="宋体" w:hAnsi="宋体" w:eastAsia="宋体" w:cs="宋体"/>
          <w:color w:val="000000" w:themeColor="text1"/>
          <w:kern w:val="0"/>
          <w:sz w:val="20"/>
          <w:szCs w:val="20"/>
          <w:highlight w:val="none"/>
          <w:shd w:val="clear" w:fill="FFFFFF"/>
          <w:lang w:val="en-US" w:eastAsia="zh-CN"/>
          <w14:textFill>
            <w14:solidFill>
              <w14:schemeClr w14:val="tx1"/>
            </w14:solidFill>
          </w14:textFill>
        </w:rPr>
        <w:t>3</w:t>
      </w:r>
      <w:r>
        <w:rPr>
          <w:rFonts w:hint="eastAsia" w:ascii="宋体" w:hAnsi="宋体" w:eastAsia="宋体" w:cs="宋体"/>
          <w:color w:val="000000" w:themeColor="text1"/>
          <w:kern w:val="0"/>
          <w:sz w:val="20"/>
          <w:szCs w:val="20"/>
          <w:highlight w:val="none"/>
          <w:shd w:val="clear" w:fill="FFFFFF"/>
          <w:lang w:val="en-US" w:eastAsia="zh-Hans"/>
          <w14:textFill>
            <w14:solidFill>
              <w14:schemeClr w14:val="tx1"/>
            </w14:solidFill>
          </w14:textFill>
        </w:rPr>
        <w:t>.6乙方违约金、赔偿金、损失等费用的支付，甲方有权从未付的合同款项中直接予以扣除。</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b/>
          <w:color w:val="000000" w:themeColor="text1"/>
          <w:sz w:val="20"/>
          <w:szCs w:val="20"/>
          <w:highlight w:val="none"/>
          <w:shd w:val="clear" w:fill="FFFFFF"/>
          <w14:textFill>
            <w14:solidFill>
              <w14:schemeClr w14:val="tx1"/>
            </w14:solidFill>
          </w14:textFill>
        </w:rPr>
        <w:t>1</w:t>
      </w: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4</w:t>
      </w:r>
      <w:r>
        <w:rPr>
          <w:rFonts w:ascii="宋体" w:hAnsi="宋体" w:eastAsia="宋体" w:cs="宋体"/>
          <w:b/>
          <w:color w:val="000000" w:themeColor="text1"/>
          <w:sz w:val="20"/>
          <w:szCs w:val="20"/>
          <w:highlight w:val="none"/>
          <w:shd w:val="clear" w:fill="FFFFFF"/>
          <w14:textFill>
            <w14:solidFill>
              <w14:schemeClr w14:val="tx1"/>
            </w14:solidFill>
          </w14:textFill>
        </w:rPr>
        <w:t>、知识产权</w:t>
      </w:r>
    </w:p>
    <w:p>
      <w:pPr>
        <w:pStyle w:val="11"/>
        <w:keepNext w:val="0"/>
        <w:keepLines w:val="0"/>
        <w:pageBreakBefore w:val="0"/>
        <w:kinsoku/>
        <w:wordWrap/>
        <w:topLinePunct w:val="0"/>
        <w:bidi w:val="0"/>
        <w:snapToGrid/>
        <w:spacing w:line="400" w:lineRule="exact"/>
        <w:ind w:firstLine="54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4</w:t>
      </w:r>
      <w:r>
        <w:rPr>
          <w:rFonts w:ascii="宋体" w:hAnsi="宋体" w:eastAsia="宋体" w:cs="宋体"/>
          <w:color w:val="000000" w:themeColor="text1"/>
          <w:sz w:val="20"/>
          <w:szCs w:val="20"/>
          <w:highlight w:val="none"/>
          <w:shd w:val="clear" w:fill="FFFFFF"/>
          <w14:textFill>
            <w14:solidFill>
              <w14:schemeClr w14:val="tx1"/>
            </w14:solidFill>
          </w14:textFill>
        </w:rPr>
        <w:t>.1中标人提供的采购标的应符合国家知识产权法律、法规的规定且非假冒伪劣品；中标人还应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pPr>
        <w:pStyle w:val="11"/>
        <w:keepNext w:val="0"/>
        <w:keepLines w:val="0"/>
        <w:pageBreakBefore w:val="0"/>
        <w:kinsoku/>
        <w:wordWrap/>
        <w:topLinePunct w:val="0"/>
        <w:bidi w:val="0"/>
        <w:snapToGrid/>
        <w:spacing w:line="400" w:lineRule="exact"/>
        <w:ind w:firstLine="54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4</w:t>
      </w:r>
      <w:r>
        <w:rPr>
          <w:rFonts w:ascii="宋体" w:hAnsi="宋体" w:eastAsia="宋体" w:cs="宋体"/>
          <w:color w:val="000000" w:themeColor="text1"/>
          <w:sz w:val="20"/>
          <w:szCs w:val="20"/>
          <w:highlight w:val="none"/>
          <w:shd w:val="clear" w:fill="FFFFFF"/>
          <w14:textFill>
            <w14:solidFill>
              <w14:schemeClr w14:val="tx1"/>
            </w14:solidFill>
          </w14:textFill>
        </w:rPr>
        <w:t>.2若中标人提供的采购标的不符合国家知识产权法律、法规的规定或被有关主管机关认定为假冒伪劣品，则中标人中标资格将被取消；采购人还将按照有关法律、法规和规章的规定进行处理。</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b/>
          <w:color w:val="000000" w:themeColor="text1"/>
          <w:sz w:val="20"/>
          <w:szCs w:val="20"/>
          <w:highlight w:val="none"/>
          <w:shd w:val="clear" w:fill="FFFFFF"/>
          <w14:textFill>
            <w14:solidFill>
              <w14:schemeClr w14:val="tx1"/>
            </w14:solidFill>
          </w14:textFill>
        </w:rPr>
        <w:t>1</w:t>
      </w: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5</w:t>
      </w:r>
      <w:r>
        <w:rPr>
          <w:rFonts w:ascii="宋体" w:hAnsi="宋体" w:eastAsia="宋体" w:cs="宋体"/>
          <w:b/>
          <w:color w:val="000000" w:themeColor="text1"/>
          <w:sz w:val="20"/>
          <w:szCs w:val="20"/>
          <w:highlight w:val="none"/>
          <w:shd w:val="clear" w:fill="FFFFFF"/>
          <w14:textFill>
            <w14:solidFill>
              <w14:schemeClr w14:val="tx1"/>
            </w14:solidFill>
          </w14:textFill>
        </w:rPr>
        <w:t>、解决争议的方法</w:t>
      </w:r>
    </w:p>
    <w:p>
      <w:pPr>
        <w:pStyle w:val="11"/>
        <w:keepNext w:val="0"/>
        <w:keepLines w:val="0"/>
        <w:pageBreakBefore w:val="0"/>
        <w:kinsoku/>
        <w:wordWrap/>
        <w:topLinePunct w:val="0"/>
        <w:bidi w:val="0"/>
        <w:snapToGrid/>
        <w:spacing w:line="400" w:lineRule="exact"/>
        <w:ind w:firstLine="54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中标人及采购人双方应当全面履行各自义务，协议执行过程中发生争议的，双方可协商解决，无法协商的，可提交采购人所在地仲裁委员会仲裁。</w:t>
      </w:r>
    </w:p>
    <w:p>
      <w:pPr>
        <w:pStyle w:val="11"/>
        <w:keepNext w:val="0"/>
        <w:keepLines w:val="0"/>
        <w:pageBreakBefore w:val="0"/>
        <w:kinsoku/>
        <w:wordWrap/>
        <w:topLinePunct w:val="0"/>
        <w:bidi w:val="0"/>
        <w:snapToGrid/>
        <w:spacing w:line="400" w:lineRule="exact"/>
        <w:ind w:firstLine="480"/>
        <w:jc w:val="left"/>
        <w:rPr>
          <w:color w:val="000000" w:themeColor="text1"/>
          <w:sz w:val="20"/>
          <w:szCs w:val="20"/>
          <w:highlight w:val="none"/>
          <w14:textFill>
            <w14:solidFill>
              <w14:schemeClr w14:val="tx1"/>
            </w14:solidFill>
          </w14:textFill>
        </w:rPr>
      </w:pPr>
      <w:r>
        <w:rPr>
          <w:rFonts w:ascii="宋体" w:hAnsi="宋体" w:eastAsia="宋体" w:cs="宋体"/>
          <w:b/>
          <w:color w:val="000000" w:themeColor="text1"/>
          <w:sz w:val="20"/>
          <w:szCs w:val="20"/>
          <w:highlight w:val="none"/>
          <w:shd w:val="clear" w:fill="FFFFFF"/>
          <w14:textFill>
            <w14:solidFill>
              <w14:schemeClr w14:val="tx1"/>
            </w14:solidFill>
          </w14:textFill>
        </w:rPr>
        <w:t>1</w:t>
      </w:r>
      <w:r>
        <w:rPr>
          <w:rFonts w:hint="eastAsia" w:ascii="宋体" w:hAnsi="宋体" w:eastAsia="宋体" w:cs="宋体"/>
          <w:b/>
          <w:color w:val="000000" w:themeColor="text1"/>
          <w:sz w:val="20"/>
          <w:szCs w:val="20"/>
          <w:highlight w:val="none"/>
          <w:shd w:val="clear" w:fill="FFFFFF"/>
          <w:lang w:val="en-US" w:eastAsia="zh-CN"/>
          <w14:textFill>
            <w14:solidFill>
              <w14:schemeClr w14:val="tx1"/>
            </w14:solidFill>
          </w14:textFill>
        </w:rPr>
        <w:t>6</w:t>
      </w:r>
      <w:r>
        <w:rPr>
          <w:rFonts w:ascii="宋体" w:hAnsi="宋体" w:eastAsia="宋体" w:cs="宋体"/>
          <w:b/>
          <w:color w:val="000000" w:themeColor="text1"/>
          <w:sz w:val="20"/>
          <w:szCs w:val="20"/>
          <w:highlight w:val="none"/>
          <w:shd w:val="clear" w:fill="FFFFFF"/>
          <w14:textFill>
            <w14:solidFill>
              <w14:schemeClr w14:val="tx1"/>
            </w14:solidFill>
          </w14:textFill>
        </w:rPr>
        <w:t>、不可抗力</w:t>
      </w:r>
    </w:p>
    <w:p>
      <w:pPr>
        <w:pStyle w:val="11"/>
        <w:keepNext w:val="0"/>
        <w:keepLines w:val="0"/>
        <w:pageBreakBefore w:val="0"/>
        <w:kinsoku/>
        <w:wordWrap/>
        <w:topLinePunct w:val="0"/>
        <w:bidi w:val="0"/>
        <w:snapToGrid/>
        <w:spacing w:line="400" w:lineRule="exact"/>
        <w:ind w:firstLine="54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6</w:t>
      </w:r>
      <w:r>
        <w:rPr>
          <w:rFonts w:ascii="宋体" w:hAnsi="宋体" w:eastAsia="宋体" w:cs="宋体"/>
          <w:color w:val="000000" w:themeColor="text1"/>
          <w:sz w:val="20"/>
          <w:szCs w:val="20"/>
          <w:highlight w:val="none"/>
          <w:shd w:val="clear" w:fill="FFFFFF"/>
          <w14:textFill>
            <w14:solidFill>
              <w14:schemeClr w14:val="tx1"/>
            </w14:solidFill>
          </w14:textFill>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1"/>
        <w:keepNext w:val="0"/>
        <w:keepLines w:val="0"/>
        <w:pageBreakBefore w:val="0"/>
        <w:kinsoku/>
        <w:wordWrap/>
        <w:topLinePunct w:val="0"/>
        <w:bidi w:val="0"/>
        <w:snapToGrid/>
        <w:spacing w:line="400" w:lineRule="exact"/>
        <w:ind w:firstLine="540"/>
        <w:jc w:val="left"/>
        <w:rPr>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shd w:val="clear" w:fill="FFFFFF"/>
          <w14:textFill>
            <w14:solidFill>
              <w14:schemeClr w14:val="tx1"/>
            </w14:solidFill>
          </w14:textFill>
        </w:rPr>
        <w:t>1</w:t>
      </w:r>
      <w:r>
        <w:rPr>
          <w:rFonts w:hint="eastAsia" w:ascii="宋体" w:hAnsi="宋体" w:eastAsia="宋体" w:cs="宋体"/>
          <w:color w:val="000000" w:themeColor="text1"/>
          <w:sz w:val="20"/>
          <w:szCs w:val="20"/>
          <w:highlight w:val="none"/>
          <w:shd w:val="clear" w:fill="FFFFFF"/>
          <w:lang w:val="en-US" w:eastAsia="zh-CN"/>
          <w14:textFill>
            <w14:solidFill>
              <w14:schemeClr w14:val="tx1"/>
            </w14:solidFill>
          </w14:textFill>
        </w:rPr>
        <w:t>6</w:t>
      </w:r>
      <w:r>
        <w:rPr>
          <w:rFonts w:ascii="宋体" w:hAnsi="宋体" w:eastAsia="宋体" w:cs="宋体"/>
          <w:color w:val="000000" w:themeColor="text1"/>
          <w:sz w:val="20"/>
          <w:szCs w:val="20"/>
          <w:highlight w:val="none"/>
          <w:shd w:val="clear" w:fill="FFFFFF"/>
          <w14:textFill>
            <w14:solidFill>
              <w14:schemeClr w14:val="tx1"/>
            </w14:solidFill>
          </w14:textFill>
        </w:rPr>
        <w:t>.2本合同中的不可抗力指不能预见、不能避免、不能克服的客观情况，包括但不限于：自然灾害如地震、台风、洪水、火灾及政府行为、法律规定或其适用的变化或其他任何无法预见、避免或控制的事件。</w:t>
      </w:r>
    </w:p>
    <w:p>
      <w:pPr>
        <w:pStyle w:val="11"/>
        <w:jc w:val="both"/>
        <w:outlineLvl w:val="2"/>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四、其他事项</w:t>
      </w:r>
      <w:bookmarkEnd w:id="47"/>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pPr>
        <w:pStyle w:val="11"/>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2、其他：</w:t>
      </w:r>
    </w:p>
    <w:p>
      <w:pPr>
        <w:pStyle w:val="11"/>
        <w:ind w:firstLine="40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w:t>
      </w: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1"/>
        <w:rPr>
          <w:color w:val="000000" w:themeColor="text1"/>
          <w:highlight w:val="none"/>
          <w14:textFill>
            <w14:solidFill>
              <w14:schemeClr w14:val="tx1"/>
            </w14:solidFill>
          </w14:textFill>
        </w:rPr>
      </w:pPr>
      <w:bookmarkStart w:id="48" w:name="_Toc12357"/>
      <w:r>
        <w:rPr>
          <w:b/>
          <w:color w:val="000000" w:themeColor="text1"/>
          <w:sz w:val="36"/>
          <w:highlight w:val="none"/>
          <w14:textFill>
            <w14:solidFill>
              <w14:schemeClr w14:val="tx1"/>
            </w14:solidFill>
          </w14:textFill>
        </w:rPr>
        <w:t>第六章 政府采购合同</w:t>
      </w:r>
      <w:bookmarkEnd w:id="48"/>
    </w:p>
    <w:p>
      <w:pPr>
        <w:pStyle w:val="11"/>
        <w:jc w:val="center"/>
        <w:outlineLvl w:val="2"/>
        <w:rPr>
          <w:color w:val="000000" w:themeColor="text1"/>
          <w:highlight w:val="none"/>
          <w14:textFill>
            <w14:solidFill>
              <w14:schemeClr w14:val="tx1"/>
            </w14:solidFill>
          </w14:textFill>
        </w:rPr>
      </w:pPr>
      <w:bookmarkStart w:id="49" w:name="_Toc21384"/>
      <w:r>
        <w:rPr>
          <w:b/>
          <w:color w:val="000000" w:themeColor="text1"/>
          <w:sz w:val="28"/>
          <w:highlight w:val="none"/>
          <w14:textFill>
            <w14:solidFill>
              <w14:schemeClr w14:val="tx1"/>
            </w14:solidFill>
          </w14:textFill>
        </w:rPr>
        <w:t>参考文本</w:t>
      </w:r>
      <w:bookmarkEnd w:id="49"/>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合同编号：</w:t>
      </w:r>
    </w:p>
    <w:p>
      <w:pPr>
        <w:pStyle w:val="11"/>
        <w:jc w:val="center"/>
        <w:outlineLvl w:val="1"/>
        <w:rPr>
          <w:color w:val="000000" w:themeColor="text1"/>
          <w:highlight w:val="none"/>
          <w14:textFill>
            <w14:solidFill>
              <w14:schemeClr w14:val="tx1"/>
            </w14:solidFill>
          </w14:textFill>
        </w:rPr>
      </w:pPr>
      <w:r>
        <w:rPr>
          <w:b/>
          <w:color w:val="000000" w:themeColor="text1"/>
          <w:sz w:val="36"/>
          <w:highlight w:val="none"/>
          <w14:textFill>
            <w14:solidFill>
              <w14:schemeClr w14:val="tx1"/>
            </w14:solidFill>
          </w14:textFill>
        </w:rPr>
        <w:t xml:space="preserve"> </w:t>
      </w:r>
      <w:bookmarkStart w:id="50" w:name="_Toc28940"/>
      <w:r>
        <w:rPr>
          <w:b/>
          <w:color w:val="000000" w:themeColor="text1"/>
          <w:sz w:val="36"/>
          <w:highlight w:val="none"/>
          <w14:textFill>
            <w14:solidFill>
              <w14:schemeClr w14:val="tx1"/>
            </w14:solidFill>
          </w14:textFill>
        </w:rPr>
        <w:t>福建省政府采购合同（货物类）</w:t>
      </w:r>
      <w:bookmarkEnd w:id="50"/>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编制说明</w:t>
      </w:r>
      <w:r>
        <w:rPr>
          <w:color w:val="000000" w:themeColor="text1"/>
          <w:highlight w:val="none"/>
          <w14:textFill>
            <w14:solidFill>
              <w14:schemeClr w14:val="tx1"/>
            </w14:solidFill>
          </w14:textFill>
        </w:rPr>
        <w:br w:type="textWrapping"/>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1.签订合同应遵守《中华人民共和国政府采购法》及其实施条例、《中华人民共和国民法典》等法律法规及其他有关规定。</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3.政府有关主管部门对若干合同有规范文本的，可使用相应合同文本。</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4.本合同范本仅供参考，采购人应当根据采购项目的实际需求对合同条款进行修改、补充。</w:t>
      </w:r>
    </w:p>
    <w:p>
      <w:pPr>
        <w:pStyle w:val="11"/>
        <w:ind w:left="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甲方： 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住所地： 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联系人： 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联系电话：___________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传真：___________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电子邮箱：___________</w:t>
      </w:r>
      <w:r>
        <w:rPr>
          <w:color w:val="000000" w:themeColor="text1"/>
          <w:highlight w:val="none"/>
          <w14:textFill>
            <w14:solidFill>
              <w14:schemeClr w14:val="tx1"/>
            </w14:solidFill>
          </w14:textFill>
        </w:rPr>
        <w:br w:type="textWrapping"/>
      </w:r>
    </w:p>
    <w:p>
      <w:pPr>
        <w:pStyle w:val="11"/>
        <w:ind w:left="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乙方： 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住所地： 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联系人：___________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联系电话：___________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传真：___________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电子邮箱：___________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根据项目编号为________ 的 ___________项目（以下简称：“本项目”）的采购结果，遵循平等、自愿、公平和诚实信用的原则，双方签署本合同，具体内容如下：</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一、合同组成部分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1.1本合同条款及附件；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1.2采购文件及其附件、补充文件；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1.3乙方的响应文件及其附件、补充文件；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1.4其他文件或材料：</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二、合同标的</w:t>
      </w:r>
      <w:r>
        <w:rPr>
          <w:color w:val="000000" w:themeColor="text1"/>
          <w:highlight w:val="none"/>
          <w14:textFill>
            <w14:solidFill>
              <w14:schemeClr w14:val="tx1"/>
            </w14:solidFill>
          </w14:textFill>
        </w:rPr>
        <w:br w:type="textWrapping"/>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三、合同金额</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3.1合同总价：人民币（大写）_________ 元（￥_________元）；</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3.2合同总价组成：___________；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3.3其他需说明事项：___________；</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四、合同标的交付</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4.1交付时间：___________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4.2交付地点：___________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4.3交付条件：___________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4.4供货要求：</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(4)乙方完全遵守《中华人民共和国劳动合同法》有关规定和《中华人民共和国妇女权益保障法》中关于“劳动和社会保障权益”的有关要求。</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（5）其他供货要求：</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五、质量标准及要求</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5.1质量标准及要求</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（2）其他质量要求</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5.2节能环保产品要求</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5.3质量保证范围、质量保证期及售后服务</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（1）质量保证范围：___________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（2）本合同乙方所供应的货物质量保证期自验收合格之日起{_______月。</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（3）售后服务应按法律法规和采购文件约定执行，具体如下：</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5.4商品安全责任</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商品安全责任应按照法律法规和采购文件的规定执行，具体如下：</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六、安装调试、验收及退、换货</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6.1安装调试、验收应按照采购文件、乙方响应文件的规定或约定进行，具体如下：</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6.2本项目是否邀请其他投标人参与验收：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不邀请。  邀请，具体如下：</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6.3本项目是否邀请专家参与验收：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不邀请。  邀请，具体如下：</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6.4本项目是否邀请国家认可的质量检测机构参与验收：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不邀请。  邀请，具体如下：</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6.5履约验收：___________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6.6退、换货：___________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6.7其他：</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七、资金支付方式、条件和时间</w:t>
      </w:r>
      <w:r>
        <w:rPr>
          <w:color w:val="000000" w:themeColor="text1"/>
          <w:highlight w:val="none"/>
          <w14:textFill>
            <w14:solidFill>
              <w14:schemeClr w14:val="tx1"/>
            </w14:solidFill>
          </w14:textFill>
        </w:rPr>
        <w:br w:type="textWrapping"/>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八、履约保证金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□有，□无。具体如下违约：（按照采购文件规定填写）。</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8.1乙方向甲方缴纳人民币 元（大写： ）作为本合同的履约保证金。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8.2履约保证金缴纳形式：支票/汇票/电汇/保函等非现金形式。</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8.3履约保证金退还： （根据实际情况填写） 。</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九、合同期限</w:t>
      </w:r>
      <w:r>
        <w:rPr>
          <w:color w:val="000000" w:themeColor="text1"/>
          <w:highlight w:val="none"/>
          <w14:textFill>
            <w14:solidFill>
              <w14:schemeClr w14:val="tx1"/>
            </w14:solidFill>
          </w14:textFill>
        </w:rPr>
        <w:br w:type="textWrapping"/>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十、违约责任</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10.1甲方违约责任</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（1）甲方无正当理由拒收乙方交付的合格产品的，甲方向乙方偿付拒收货款总值_____的违约金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（2）甲方无故逾期验收和办理合同款项支付手续的,甲方应按逾期付款总额每日_______向乙方支付违约金。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（3）其他违约情形</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10.2乙方违约责任</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（1）乙方逾期履行服务的，乙方应按逾期交付总额每日_______向甲方支付违约金，由甲方从待付货款中扣除。乙方无正当理由逾期超过约定日期_______仍不能交付的，视为“乙方不按合同约定履约”；</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（2）乙方所交付的产品不符合合同规定及《采购文件》规定标准的，甲方有权拒收，乙方愿意更换产品但逾期交货的，按乙方逾期交货处理。乙方拒绝更换产品的，视为“乙方不按合同约定履约”；</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（3）乙方不按合同约定履约的，甲方可以解除采购合同，并对乙方已缴纳的履约保证金作“不予退还”处理。同时，乙方还须按向甲方支付违约金：</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（4）其他违约情形</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十一、不可抗力事件处理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十二、保密条款</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12.1对于在采购和合同履行过程中所获悉的属于保密的内容，甲、乙双方均负有保密义务。</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12.2其他</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十三、解决争议的方法</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13.1甲、乙双方协商解决。</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13.2若协商解决不成，双方明确按以下第__方式解决：</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1、提交仲裁委员会仲裁，具体如下：</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2、向人民法院提起诉讼，具体如下：</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十四、合同其他条款</w:t>
      </w:r>
      <w:r>
        <w:rPr>
          <w:color w:val="000000" w:themeColor="text1"/>
          <w:highlight w:val="none"/>
          <w14:textFill>
            <w14:solidFill>
              <w14:schemeClr w14:val="tx1"/>
            </w14:solidFill>
          </w14:textFill>
        </w:rPr>
        <w:br w:type="textWrapping"/>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十五、其他约定</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15.1合同文件与本合同具有同等法律效力。</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15.3本合同未尽事宜，遵照《中华人民共和国民法典》有关条文执行。</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15.4本合同正本一式_______份，具有同等法律效力，甲方、乙方各执_______份；副本_______份，_______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15.5本合同已用于政府采购合同融资，为本项目提供合同融资的金融机构为：_______，甲乙双方应当按照融资合同的约定进行资金使用及款项支付。</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15.6其他</w:t>
      </w:r>
    </w:p>
    <w:p>
      <w:pPr>
        <w:pStyle w:val="11"/>
        <w:jc w:val="left"/>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十六、合同附件</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甲方（采购人）：</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法定（授权）代表人：</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纳税人识别号：</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开户银行：</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账号：</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乙方（中标或成交人）：</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法定（授权）代表人：</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纳税人识别号：</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开户银行：</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账号：</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签订地点：__________</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签订日期：___年___月___日</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1"/>
        <w:rPr>
          <w:color w:val="000000" w:themeColor="text1"/>
          <w:highlight w:val="none"/>
          <w14:textFill>
            <w14:solidFill>
              <w14:schemeClr w14:val="tx1"/>
            </w14:solidFill>
          </w14:textFill>
        </w:rPr>
      </w:pPr>
      <w:bookmarkStart w:id="51" w:name="_Toc1610"/>
      <w:r>
        <w:rPr>
          <w:b/>
          <w:color w:val="000000" w:themeColor="text1"/>
          <w:sz w:val="36"/>
          <w:highlight w:val="none"/>
          <w14:textFill>
            <w14:solidFill>
              <w14:schemeClr w14:val="tx1"/>
            </w14:solidFill>
          </w14:textFill>
        </w:rPr>
        <w:t>第七章 电子投标文件格式</w:t>
      </w:r>
      <w:bookmarkEnd w:id="51"/>
    </w:p>
    <w:p>
      <w:pPr>
        <w:pStyle w:val="11"/>
        <w:jc w:val="center"/>
        <w:outlineLvl w:val="2"/>
        <w:rPr>
          <w:color w:val="000000" w:themeColor="text1"/>
          <w:highlight w:val="none"/>
          <w14:textFill>
            <w14:solidFill>
              <w14:schemeClr w14:val="tx1"/>
            </w14:solidFill>
          </w14:textFill>
        </w:rPr>
      </w:pPr>
      <w:bookmarkStart w:id="52" w:name="_Toc12838"/>
      <w:r>
        <w:rPr>
          <w:b/>
          <w:color w:val="000000" w:themeColor="text1"/>
          <w:sz w:val="28"/>
          <w:highlight w:val="none"/>
          <w14:textFill>
            <w14:solidFill>
              <w14:schemeClr w14:val="tx1"/>
            </w14:solidFill>
          </w14:textFill>
        </w:rPr>
        <w:t>编制说明</w:t>
      </w:r>
      <w:bookmarkEnd w:id="52"/>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1、除招标文件另有规定外，本章中：</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1.1涉及投标人的“全称”：</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（1）不接受联合体投标的，指投标人的全称。</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（2）接受联合体投标且投标人为联合体的，指牵头方的全称并加注（联合体牵头方），即应表述为：“牵头方的全称（联合体牵头方）”。</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1.2涉及投标人“加盖单位公章”：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（1）不接受联合体投标的，指加盖投标人的单位公章。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（2）接受联合体投标且投标人为联合体的，指加盖联合体牵头方的单位公章。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1.3涉及“投标人代表签字”：</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（1）不接受联合体投标的，指由投标人的单位负责人或其授权的委托代理人签字，由委托代理人签字的，应提供“单位授权书”。</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（2）接受联合体投标且投标人为联合体的，指由联合体牵头方的单位负责人或其授权的委托代理人签字，由委托代理人签字的，应提供“单位授权书”。</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1.4“其他组织”指合伙企业、非企业专业服务机构、个体工商户、农村承包经营户等。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1.5“自然人”指具有完全民事行为能力、能够承担民事责任和义务的中国公民。</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2、除招标文件另有规定外，本章中“投标人的资格及资信证明文件”：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2.1投标人应按照招标文件第四章第1.3条第（2）款规定及本章规定进行编制，如有必要，可增加附页，附页作为资格及资信文件的组成部分。</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2.2接受联合体投标且投标人为联合体的，联合体中的各方均应按照本章第2.1条规定提交相应的全部资料。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3、投标人对电子投标文件的索引应编制页码。</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4、本章提供格式仅供参考，投标人应根据自身实际情况制作电子投标文件。</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53" w:name="_Toc3325"/>
      <w:r>
        <w:rPr>
          <w:b/>
          <w:color w:val="000000" w:themeColor="text1"/>
          <w:sz w:val="28"/>
          <w:highlight w:val="none"/>
          <w14:textFill>
            <w14:solidFill>
              <w14:schemeClr w14:val="tx1"/>
            </w14:solidFill>
          </w14:textFill>
        </w:rPr>
        <w:t>封面格式(资格及资信证明部分)</w:t>
      </w:r>
      <w:bookmarkEnd w:id="53"/>
    </w:p>
    <w:p>
      <w:pPr>
        <w:pStyle w:val="11"/>
        <w:jc w:val="center"/>
        <w:outlineLvl w:val="0"/>
        <w:rPr>
          <w:color w:val="000000" w:themeColor="text1"/>
          <w:highlight w:val="none"/>
          <w14:textFill>
            <w14:solidFill>
              <w14:schemeClr w14:val="tx1"/>
            </w14:solidFill>
          </w14:textFill>
        </w:rPr>
      </w:pPr>
      <w:bookmarkStart w:id="54" w:name="_Toc15780"/>
      <w:r>
        <w:rPr>
          <w:b/>
          <w:color w:val="000000" w:themeColor="text1"/>
          <w:sz w:val="48"/>
          <w:highlight w:val="none"/>
          <w14:textFill>
            <w14:solidFill>
              <w14:schemeClr w14:val="tx1"/>
            </w14:solidFill>
          </w14:textFill>
        </w:rPr>
        <w:t>福建省政府采购投标文件</w:t>
      </w:r>
      <w:bookmarkEnd w:id="54"/>
    </w:p>
    <w:p>
      <w:pPr>
        <w:pStyle w:val="11"/>
        <w:jc w:val="center"/>
        <w:outlineLvl w:val="0"/>
        <w:rPr>
          <w:color w:val="000000" w:themeColor="text1"/>
          <w:highlight w:val="none"/>
          <w14:textFill>
            <w14:solidFill>
              <w14:schemeClr w14:val="tx1"/>
            </w14:solidFill>
          </w14:textFill>
        </w:rPr>
      </w:pPr>
      <w:bookmarkStart w:id="55" w:name="_Toc4830"/>
      <w:r>
        <w:rPr>
          <w:b/>
          <w:color w:val="000000" w:themeColor="text1"/>
          <w:sz w:val="48"/>
          <w:highlight w:val="none"/>
          <w14:textFill>
            <w14:solidFill>
              <w14:schemeClr w14:val="tx1"/>
            </w14:solidFill>
          </w14:textFill>
        </w:rPr>
        <w:t>（资格及资信证明部分）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55"/>
    </w:p>
    <w:p>
      <w:pPr>
        <w:pStyle w:val="11"/>
        <w:jc w:val="center"/>
        <w:outlineLvl w:val="1"/>
        <w:rPr>
          <w:color w:val="000000" w:themeColor="text1"/>
          <w:highlight w:val="none"/>
          <w14:textFill>
            <w14:solidFill>
              <w14:schemeClr w14:val="tx1"/>
            </w14:solidFill>
          </w14:textFill>
        </w:rPr>
      </w:pPr>
      <w:bookmarkStart w:id="56" w:name="_Toc7571"/>
      <w:r>
        <w:rPr>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56"/>
    </w:p>
    <w:p>
      <w:pPr>
        <w:pStyle w:val="11"/>
        <w:jc w:val="center"/>
        <w:outlineLvl w:val="2"/>
        <w:rPr>
          <w:color w:val="000000" w:themeColor="text1"/>
          <w:highlight w:val="none"/>
          <w14:textFill>
            <w14:solidFill>
              <w14:schemeClr w14:val="tx1"/>
            </w14:solidFill>
          </w14:textFill>
        </w:rPr>
      </w:pPr>
      <w:bookmarkStart w:id="57" w:name="_Toc24189"/>
      <w:r>
        <w:rPr>
          <w:b/>
          <w:color w:val="000000" w:themeColor="text1"/>
          <w:sz w:val="28"/>
          <w:highlight w:val="none"/>
          <w14:textFill>
            <w14:solidFill>
              <w14:schemeClr w14:val="tx1"/>
            </w14:solidFill>
          </w14:textFill>
        </w:rPr>
        <w:t>（项目名称：（由投标人填写）</w:t>
      </w:r>
      <w:bookmarkEnd w:id="57"/>
    </w:p>
    <w:p>
      <w:pPr>
        <w:pStyle w:val="11"/>
        <w:jc w:val="center"/>
        <w:outlineLvl w:val="2"/>
        <w:rPr>
          <w:color w:val="000000" w:themeColor="text1"/>
          <w:highlight w:val="none"/>
          <w14:textFill>
            <w14:solidFill>
              <w14:schemeClr w14:val="tx1"/>
            </w14:solidFill>
          </w14:textFill>
        </w:rPr>
      </w:pPr>
      <w:bookmarkStart w:id="58" w:name="_Toc14356"/>
      <w:r>
        <w:rPr>
          <w:b/>
          <w:color w:val="000000" w:themeColor="text1"/>
          <w:sz w:val="28"/>
          <w:highlight w:val="none"/>
          <w14:textFill>
            <w14:solidFill>
              <w14:schemeClr w14:val="tx1"/>
            </w14:solidFill>
          </w14:textFill>
        </w:rPr>
        <w:t>（备案编号：（由投标人填写）</w:t>
      </w:r>
      <w:bookmarkEnd w:id="58"/>
    </w:p>
    <w:p>
      <w:pPr>
        <w:pStyle w:val="11"/>
        <w:jc w:val="center"/>
        <w:outlineLvl w:val="2"/>
        <w:rPr>
          <w:color w:val="000000" w:themeColor="text1"/>
          <w:highlight w:val="none"/>
          <w14:textFill>
            <w14:solidFill>
              <w14:schemeClr w14:val="tx1"/>
            </w14:solidFill>
          </w14:textFill>
        </w:rPr>
      </w:pPr>
      <w:bookmarkStart w:id="59" w:name="_Toc22528"/>
      <w:r>
        <w:rPr>
          <w:b/>
          <w:color w:val="000000" w:themeColor="text1"/>
          <w:sz w:val="28"/>
          <w:highlight w:val="none"/>
          <w14:textFill>
            <w14:solidFill>
              <w14:schemeClr w14:val="tx1"/>
            </w14:solidFill>
          </w14:textFill>
        </w:rPr>
        <w:t>（项目编号：（由投标人填写）</w:t>
      </w:r>
      <w:bookmarkEnd w:id="59"/>
    </w:p>
    <w:p>
      <w:pPr>
        <w:pStyle w:val="11"/>
        <w:jc w:val="center"/>
        <w:outlineLvl w:val="2"/>
        <w:rPr>
          <w:color w:val="000000" w:themeColor="text1"/>
          <w:highlight w:val="none"/>
          <w14:textFill>
            <w14:solidFill>
              <w14:schemeClr w14:val="tx1"/>
            </w14:solidFill>
          </w14:textFill>
        </w:rPr>
      </w:pPr>
      <w:bookmarkStart w:id="60" w:name="_Toc11541"/>
      <w:r>
        <w:rPr>
          <w:b/>
          <w:color w:val="000000" w:themeColor="text1"/>
          <w:sz w:val="28"/>
          <w:highlight w:val="none"/>
          <w14:textFill>
            <w14:solidFill>
              <w14:schemeClr w14:val="tx1"/>
            </w14:solidFill>
          </w14:textFill>
        </w:rPr>
        <w:t>（所投采购包：（由投标人填写）</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60"/>
    </w:p>
    <w:p>
      <w:pPr>
        <w:pStyle w:val="11"/>
        <w:jc w:val="center"/>
        <w:outlineLvl w:val="2"/>
        <w:rPr>
          <w:color w:val="000000" w:themeColor="text1"/>
          <w:highlight w:val="none"/>
          <w14:textFill>
            <w14:solidFill>
              <w14:schemeClr w14:val="tx1"/>
            </w14:solidFill>
          </w14:textFill>
        </w:rPr>
      </w:pPr>
      <w:bookmarkStart w:id="61" w:name="_Toc7801"/>
      <w:r>
        <w:rPr>
          <w:b/>
          <w:color w:val="000000" w:themeColor="text1"/>
          <w:sz w:val="28"/>
          <w:highlight w:val="none"/>
          <w14:textFill>
            <w14:solidFill>
              <w14:schemeClr w14:val="tx1"/>
            </w14:solidFill>
          </w14:textFill>
        </w:rPr>
        <w:t>投标人：（填写“全称”）</w:t>
      </w:r>
      <w:bookmarkEnd w:id="61"/>
    </w:p>
    <w:p>
      <w:pPr>
        <w:pStyle w:val="11"/>
        <w:jc w:val="center"/>
        <w:outlineLvl w:val="2"/>
        <w:rPr>
          <w:color w:val="000000" w:themeColor="text1"/>
          <w:highlight w:val="none"/>
          <w14:textFill>
            <w14:solidFill>
              <w14:schemeClr w14:val="tx1"/>
            </w14:solidFill>
          </w14:textFill>
        </w:rPr>
      </w:pPr>
      <w:bookmarkStart w:id="62" w:name="_Toc2775"/>
      <w:r>
        <w:rPr>
          <w:b/>
          <w:color w:val="000000" w:themeColor="text1"/>
          <w:sz w:val="28"/>
          <w:highlight w:val="none"/>
          <w14:textFill>
            <w14:solidFill>
              <w14:schemeClr w14:val="tx1"/>
            </w14:solidFill>
          </w14:textFill>
        </w:rPr>
        <w:t>（由投标人填写）年（由投标人填写）月</w:t>
      </w:r>
      <w:bookmarkEnd w:id="62"/>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63" w:name="_Toc3276"/>
      <w:r>
        <w:rPr>
          <w:b/>
          <w:color w:val="000000" w:themeColor="text1"/>
          <w:sz w:val="28"/>
          <w:highlight w:val="none"/>
          <w14:textFill>
            <w14:solidFill>
              <w14:schemeClr w14:val="tx1"/>
            </w14:solidFill>
          </w14:textFill>
        </w:rPr>
        <w:t>索引</w:t>
      </w:r>
      <w:bookmarkEnd w:id="63"/>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一、投标函</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二、投标人的资格及资信证明文件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三、投标保证金</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资格及资信证明部分中不得出现报价部分的全部或部分的投标报价信息（或组成资料），否则资格审查不合格。（联合体协议及分包意向协议中的比例规定，不适用本条款）</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64" w:name="_Toc22444"/>
      <w:r>
        <w:rPr>
          <w:b/>
          <w:color w:val="000000" w:themeColor="text1"/>
          <w:sz w:val="28"/>
          <w:highlight w:val="none"/>
          <w14:textFill>
            <w14:solidFill>
              <w14:schemeClr w14:val="tx1"/>
            </w14:solidFill>
          </w14:textFill>
        </w:rPr>
        <w:t>一、投标函</w:t>
      </w:r>
      <w:bookmarkEnd w:id="64"/>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兹收到贵单位关于</w:t>
      </w:r>
      <w:r>
        <w:rPr>
          <w:color w:val="000000" w:themeColor="text1"/>
          <w:highlight w:val="none"/>
          <w:u w:val="single"/>
          <w14:textFill>
            <w14:solidFill>
              <w14:schemeClr w14:val="tx1"/>
            </w14:solidFill>
          </w14:textFill>
        </w:rPr>
        <w:t xml:space="preserve">（填写“项目名称”） </w:t>
      </w:r>
      <w:r>
        <w:rPr>
          <w:color w:val="000000" w:themeColor="text1"/>
          <w:highlight w:val="none"/>
          <w14:textFill>
            <w14:solidFill>
              <w14:schemeClr w14:val="tx1"/>
            </w14:solidFill>
          </w14:textFill>
        </w:rPr>
        <w:t>项目</w:t>
      </w:r>
      <w:r>
        <w:rPr>
          <w:color w:val="000000" w:themeColor="text1"/>
          <w:highlight w:val="none"/>
          <w:u w:val="single"/>
          <w14:textFill>
            <w14:solidFill>
              <w14:schemeClr w14:val="tx1"/>
            </w14:solidFill>
          </w14:textFill>
        </w:rPr>
        <w:t xml:space="preserve">（项目编号：　　　　　） </w:t>
      </w:r>
      <w:r>
        <w:rPr>
          <w:color w:val="000000" w:themeColor="text1"/>
          <w:highlight w:val="none"/>
          <w14:textFill>
            <w14:solidFill>
              <w14:schemeClr w14:val="tx1"/>
            </w14:solidFill>
          </w14:textFill>
        </w:rPr>
        <w:t>的投标邀请，本投标人代表</w:t>
      </w:r>
      <w:r>
        <w:rPr>
          <w:color w:val="000000" w:themeColor="text1"/>
          <w:highlight w:val="none"/>
          <w:u w:val="single"/>
          <w14:textFill>
            <w14:solidFill>
              <w14:schemeClr w14:val="tx1"/>
            </w14:solidFill>
          </w14:textFill>
        </w:rPr>
        <w:t xml:space="preserve">（填写“全名”） </w:t>
      </w:r>
      <w:r>
        <w:rPr>
          <w:color w:val="000000" w:themeColor="text1"/>
          <w:highlight w:val="none"/>
          <w14:textFill>
            <w14:solidFill>
              <w14:schemeClr w14:val="tx1"/>
            </w14:solidFill>
          </w14:textFill>
        </w:rPr>
        <w:t>已获得我方正式授权并代表投标人（填写“全称”）参加投标，并提交电子投标文件。我方提交的全部电子投标文件由下述部分组成：</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（1）资格及资信证明部分</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①投标函</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②投标人的资格及资信证明文件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③投标保证金</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（2）报价部分</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①开标一览表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②投标分项报价表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③招标文件规定的价格扣除证明材料（若有）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④招标文件规定的加分证明材料（若有）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（3）技术商务部分</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①标的说明一览表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②技术和服务要求响应表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③商务条件响应表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④投标人提交的其他资料（若有）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根据本函，本投标人代表宣布我方保证遵守招标文件的全部规定，同时：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1、确认：</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1.1所投采购包的投标报价详见“开标一览表”及“投标分项报价表”。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2、承诺及声明：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2.1我方具备招标文件第一章载明的“投标人的资格要求”且符合招标文件第三章载明的“二、投标人”之规定，否则投标无效。</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2.2我方提交的电子投标文件各组成部分的全部内容及资料是不可割离且真实、有效、准确、完整和不具有任何误导性的，否则产生不利后果由我方承担责任。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2.3我方提供的标的价格不高于同期市场价格，否则产生不利后果由我方承担责任。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2.4投标保证金：若出现招标文件第三章规定的不予退还情形，同意贵单位不予退还。</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2.5投标有效期：按照招标文件第三章规定执行，并在招标文件第二章载明的期限内保持有效。</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2.6若中标，将按照招标文件、我方电子投标文件及政府采购合同履行责任和义务。</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2.7若贵单位要求，我方同意提供与本项目投标有关的一切资料、数据或文件，并完全理解贵单位不一定要接受最低的投标报价或收到的任何投标。</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2.8我方承诺遵守《中华人民共和国劳动合同法》有关规定和《中华人民共和国妇女权益保障法 》中关于“劳动和社会保障权益”的有关要求。</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2.9我方承诺电子投标文件所提供的全部资料真实可靠，并接受评标委员会、采购人、采购代理机构、监管部门进一步审查其中任何资料真实性的要求。</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2.10除招标文件另有规定外，对于贵单位按照下述联络方式发出的任何信息或通知，均视为我方已收悉前述信息或通知的全部内容：</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通信地址：                                        </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邮编：                                           </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联系方法：（包括但不限于：联系人、联系电话、手机、传真、电子邮箱等）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投标人：（全称并加盖单位公章）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    年   月   日</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65" w:name="_Toc21251"/>
      <w:r>
        <w:rPr>
          <w:b/>
          <w:color w:val="000000" w:themeColor="text1"/>
          <w:sz w:val="28"/>
          <w:highlight w:val="none"/>
          <w14:textFill>
            <w14:solidFill>
              <w14:schemeClr w14:val="tx1"/>
            </w14:solidFill>
          </w14:textFill>
        </w:rPr>
        <w:t>二、投标人的资格及资信证明文件</w:t>
      </w:r>
      <w:bookmarkEnd w:id="65"/>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二-1单位授权书（若有）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我方的单位负责人</w:t>
      </w:r>
      <w:r>
        <w:rPr>
          <w:color w:val="000000" w:themeColor="text1"/>
          <w:highlight w:val="none"/>
          <w:u w:val="single"/>
          <w14:textFill>
            <w14:solidFill>
              <w14:schemeClr w14:val="tx1"/>
            </w14:solidFill>
          </w14:textFill>
        </w:rPr>
        <w:t>（填写“单位负责人全名”）</w:t>
      </w:r>
      <w:r>
        <w:rPr>
          <w:color w:val="000000" w:themeColor="text1"/>
          <w:highlight w:val="none"/>
          <w14:textFill>
            <w14:solidFill>
              <w14:schemeClr w14:val="tx1"/>
            </w14:solidFill>
          </w14:textFill>
        </w:rPr>
        <w:t>授权</w:t>
      </w:r>
      <w:r>
        <w:rPr>
          <w:color w:val="000000" w:themeColor="text1"/>
          <w:highlight w:val="none"/>
          <w:u w:val="single"/>
          <w14:textFill>
            <w14:solidFill>
              <w14:schemeClr w14:val="tx1"/>
            </w14:solidFill>
          </w14:textFill>
        </w:rPr>
        <w:t>（填写“投标人代表全名”）</w:t>
      </w:r>
      <w:r>
        <w:rPr>
          <w:color w:val="000000" w:themeColor="text1"/>
          <w:highlight w:val="none"/>
          <w14:textFill>
            <w14:solidFill>
              <w14:schemeClr w14:val="tx1"/>
            </w14:solidFill>
          </w14:textFill>
        </w:rPr>
        <w:t>为投标人代表，代表我方参加</w:t>
      </w:r>
      <w:r>
        <w:rPr>
          <w:color w:val="000000" w:themeColor="text1"/>
          <w:highlight w:val="none"/>
          <w:u w:val="single"/>
          <w14:textFill>
            <w14:solidFill>
              <w14:schemeClr w14:val="tx1"/>
            </w14:solidFill>
          </w14:textFill>
        </w:rPr>
        <w:t>（填写“项目名称”）</w:t>
      </w:r>
      <w:r>
        <w:rPr>
          <w:color w:val="000000" w:themeColor="text1"/>
          <w:highlight w:val="none"/>
          <w14:textFill>
            <w14:solidFill>
              <w14:schemeClr w14:val="tx1"/>
            </w14:solidFill>
          </w14:textFill>
        </w:rPr>
        <w:t>项目（项目编号：</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投标人代表无转委权。特此授权。</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（以下无正文）</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单位负责人：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身份证号：</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手机：</w:t>
      </w:r>
      <w:r>
        <w:rPr>
          <w:color w:val="000000" w:themeColor="text1"/>
          <w:highlight w:val="none"/>
          <w:u w:val="single"/>
          <w14:textFill>
            <w14:solidFill>
              <w14:schemeClr w14:val="tx1"/>
            </w14:solidFill>
          </w14:textFill>
        </w:rPr>
        <w:t>　　　　　</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投标人代表：</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身份证号：</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手机：</w:t>
      </w:r>
      <w:r>
        <w:rPr>
          <w:color w:val="000000" w:themeColor="text1"/>
          <w:highlight w:val="none"/>
          <w:u w:val="single"/>
          <w14:textFill>
            <w14:solidFill>
              <w14:schemeClr w14:val="tx1"/>
            </w14:solidFill>
          </w14:textFill>
        </w:rPr>
        <w:t>　　　　　</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授权方</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签署日期： 年 月 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附：单位负责人、投标人代表的身份证正反面复印件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要求：真实有效且内容完整、清晰、整洁。</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3、投标人（自然人除外）：若投标人代表为单位授权的委托代理人，应提供本授权书；若投标人代表为单位负责人，应在此项下提交其身份证正反面复印件，可不提供本授权书。</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4、投标人为自然人的，可不填写本授权书。</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二-2营业执照等证明文件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）投标人为法人（包括企业、事业单位和社会团体）的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现附上由</w:t>
      </w:r>
      <w:r>
        <w:rPr>
          <w:color w:val="000000" w:themeColor="text1"/>
          <w:highlight w:val="none"/>
          <w:u w:val="single"/>
          <w14:textFill>
            <w14:solidFill>
              <w14:schemeClr w14:val="tx1"/>
            </w14:solidFill>
          </w14:textFill>
        </w:rPr>
        <w:t>（（填写“签发机关全称”）</w:t>
      </w:r>
      <w:r>
        <w:rPr>
          <w:color w:val="000000" w:themeColor="text1"/>
          <w:highlight w:val="none"/>
          <w14:textFill>
            <w14:solidFill>
              <w14:schemeClr w14:val="tx1"/>
            </w14:solidFill>
          </w14:textFill>
        </w:rPr>
        <w:t>签发的我方统一社会信用代码（请填写法人的具体证照名称）复印件，该证明材料真实有效，否则我方负全部责任。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）投标人为非法人（包括其他组织、自然人）的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□现附上由</w:t>
      </w:r>
      <w:r>
        <w:rPr>
          <w:color w:val="000000" w:themeColor="text1"/>
          <w:highlight w:val="none"/>
          <w:u w:val="single"/>
          <w14:textFill>
            <w14:solidFill>
              <w14:schemeClr w14:val="tx1"/>
            </w14:solidFill>
          </w14:textFill>
        </w:rPr>
        <w:t>（（填写“签发机关全称”）</w:t>
      </w:r>
      <w:r>
        <w:rPr>
          <w:color w:val="000000" w:themeColor="text1"/>
          <w:highlight w:val="none"/>
          <w14:textFill>
            <w14:solidFill>
              <w14:schemeClr w14:val="tx1"/>
            </w14:solidFill>
          </w14:textFill>
        </w:rPr>
        <w:t>签发的我方（请填写非自然人的非法人的具体证照名称）复印件，该证明材料真实有效，否则我方负全部责任。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□现附上由</w:t>
      </w:r>
      <w:r>
        <w:rPr>
          <w:color w:val="000000" w:themeColor="text1"/>
          <w:highlight w:val="none"/>
          <w:u w:val="single"/>
          <w14:textFill>
            <w14:solidFill>
              <w14:schemeClr w14:val="tx1"/>
            </w14:solidFill>
          </w14:textFill>
        </w:rPr>
        <w:t>（（填写“签发机关全称”）</w:t>
      </w:r>
      <w:r>
        <w:rPr>
          <w:color w:val="000000" w:themeColor="text1"/>
          <w:highlight w:val="none"/>
          <w14:textFill>
            <w14:solidFill>
              <w14:schemeClr w14:val="tx1"/>
            </w14:solidFill>
          </w14:textFill>
        </w:rPr>
        <w:t>签发的我方（请填写自然人的身份证件名称）复印件，该证明材料真实有效，否则我方负全部责任。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1、请投标人按照实际情况编制填写，在相应的（）中打“√”并选择相应的“□”（若有）后，再按照本格式的要求提供相应证明材料的复印件。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二-3财务状况报告（财务报告、或资信证明）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）投标人提供财务报告的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□企业适用：现附上我方</w:t>
      </w:r>
      <w:r>
        <w:rPr>
          <w:color w:val="000000" w:themeColor="text1"/>
          <w:highlight w:val="none"/>
          <w:u w:val="single"/>
          <w14:textFill>
            <w14:solidFill>
              <w14:schemeClr w14:val="tx1"/>
            </w14:solidFill>
          </w14:textFill>
        </w:rPr>
        <w:t>（填写“具体的年度、或半年度、季度”）</w:t>
      </w:r>
      <w:r>
        <w:rPr>
          <w:color w:val="000000" w:themeColor="text1"/>
          <w:highlight w:val="none"/>
          <w14:textFill>
            <w14:solidFill>
              <w14:schemeClr w14:val="tx1"/>
            </w14:solidFill>
          </w14:textFill>
        </w:rPr>
        <w:t>财务报告复印件，包括资产负债表、利润表、现金流量表、所有者权益变动表（若有）及其附注（若有）、会计师事务所营业执照和注册会计师资格证书，上述证明材料真实有效，否则我方负全部责任。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□事业单位适用：现附上我方</w:t>
      </w:r>
      <w:r>
        <w:rPr>
          <w:color w:val="000000" w:themeColor="text1"/>
          <w:highlight w:val="none"/>
          <w:u w:val="single"/>
          <w14:textFill>
            <w14:solidFill>
              <w14:schemeClr w14:val="tx1"/>
            </w14:solidFill>
          </w14:textFill>
        </w:rPr>
        <w:t>（填写“具体的年度、或半年度、或季度”）</w:t>
      </w:r>
      <w:r>
        <w:rPr>
          <w:color w:val="000000" w:themeColor="text1"/>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□社会团体、民办非企适用：现附上我方</w:t>
      </w:r>
      <w:r>
        <w:rPr>
          <w:color w:val="000000" w:themeColor="text1"/>
          <w:highlight w:val="none"/>
          <w:u w:val="single"/>
          <w14:textFill>
            <w14:solidFill>
              <w14:schemeClr w14:val="tx1"/>
            </w14:solidFill>
          </w14:textFill>
        </w:rPr>
        <w:t>（填写“具体的年度、或半年度、或季度”）</w:t>
      </w:r>
      <w:r>
        <w:rPr>
          <w:color w:val="000000" w:themeColor="text1"/>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）投标人提供资信证明的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□非自然人适用（包括企业、事业单位、社会团体和其他组织）：现附上我方银行：</w:t>
      </w:r>
      <w:r>
        <w:rPr>
          <w:color w:val="000000" w:themeColor="text1"/>
          <w:highlight w:val="none"/>
          <w:u w:val="single"/>
          <w14:textFill>
            <w14:solidFill>
              <w14:schemeClr w14:val="tx1"/>
            </w14:solidFill>
          </w14:textFill>
        </w:rPr>
        <w:t>（填写“开户银行全称”）</w:t>
      </w:r>
      <w:r>
        <w:rPr>
          <w:color w:val="000000" w:themeColor="text1"/>
          <w:highlight w:val="none"/>
          <w14:textFill>
            <w14:solidFill>
              <w14:schemeClr w14:val="tx1"/>
            </w14:solidFill>
          </w14:textFill>
        </w:rPr>
        <w:t>出具的资信证明复印件，上述证明材料真实有效，否则我方负全部责任。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□自然人适用：现附上我方银行</w:t>
      </w:r>
      <w:r>
        <w:rPr>
          <w:color w:val="000000" w:themeColor="text1"/>
          <w:highlight w:val="none"/>
          <w:u w:val="single"/>
          <w14:textFill>
            <w14:solidFill>
              <w14:schemeClr w14:val="tx1"/>
            </w14:solidFill>
          </w14:textFill>
        </w:rPr>
        <w:t>：（填写自然人的“个人账户的开户银行全称”）</w:t>
      </w:r>
      <w:r>
        <w:rPr>
          <w:color w:val="000000" w:themeColor="text1"/>
          <w:highlight w:val="none"/>
          <w14:textFill>
            <w14:solidFill>
              <w14:schemeClr w14:val="tx1"/>
            </w14:solidFill>
          </w14:textFill>
        </w:rPr>
        <w:t>出具的资信证明复印件，上述证明材料真实有效，否则我方负全部责任。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1、请投标人按照实际情况编制填写，在相应的（）中打“√”并选择相应的“□”（若有）后，再按照本格式的要求提供相应证明材料的复印件。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2、投标人提供的财务报告复印件（成立年限按照投标截止时间推算）应符合下列规定：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2.1成立年限满1年及以上的投标人，提供经审计的招标文件规定的年度财务报告。</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2.2成立年限满半年但不足1年的投标人，提供该半年度中任一季度的季度财务报告或该半年度的半年度财务报告。</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二-4依法缴纳税收证明材料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1、依法缴纳税收的投标人</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）法人（包括企业、事业单位和社会团体）的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现附上自</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至</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）非法人（包括其他组织、自然人）的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现附上自</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至</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2、依法免税的投标人</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）现附上我方依法免税的证明材料复印件，上述证明材料真实有效，否则我方负全部责任。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1、请投标人按照实际情况编制填写，在相应的（）中打“√”，并按照本格式的要求提供相应证明材料的复印件。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2、投标人提供的税收缴纳凭据复印件应符合下列规定：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2.1投标截止时间前（不含投标截止时间的当月）已依法缴纳税收的投标人，提供投标截止时间前六个月（不含投标截止时间的当月）中任一月份的税收缴纳凭据复印件。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2.2投标截止时间的当月成立的投标人，视同满足本项资格条件要求。</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3、若为依法免税范围的投标人，提供依法免税证明材料的，视同满足本项资格条件要求。</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二-5依法缴纳社会保障资金证明材料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1、依法缴纳社会保障资金的投标人</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）法人（包括企业、事业单位和社会团体）的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现附上自</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至</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）非法人（包括其他组织、自然人）的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自</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至</w:t>
      </w:r>
      <w:r>
        <w:rPr>
          <w:color w:val="000000" w:themeColor="text1"/>
          <w:highlight w:val="none"/>
          <w:u w:val="single"/>
          <w14:textFill>
            <w14:solidFill>
              <w14:schemeClr w14:val="tx1"/>
            </w14:solidFill>
          </w14:textFill>
        </w:rPr>
        <w:t>　　年　　月　　日</w:t>
      </w:r>
      <w:r>
        <w:rPr>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2、依法不需要缴纳或暂缓缴纳社会保障资金的投标人</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）现附上我方依法不需要缴纳或暂缓缴纳社会保障资金证明材料复印件，上述证明材料真实有效，否则我方负全部责任。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1、请投标人按照实际情况编制填写，在相应的（）中打“√”，并按照本格式的要求提供相应证明材料的复印件。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2、投标人提供的社会保障资金缴纳凭据复印件应符合下列规定：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2.1投标截止时间前（不含投标截止时间的当月）已依法缴纳社会保障资金的投标人，提供投标截止时间前六个月（不含投标截止时间的当月）中任一月份的社会保障资金缴纳凭据复印件。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2.2投标截止时间的当月成立的投标人，视同满足本项资格条件要求。</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3、若为依法不需要缴纳或暂缓缴纳社会保障资金的投标人，提供依法不需要缴纳或暂缓缴纳社会保障资金证明材料的，视同满足本项资格条件要求。</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二-6具备履行合同所必需设备和专业技术能力的声明函（若有）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我方具备履行合同所必需的设备和专业技术能力，否则产生不利后果由我方承担责任。</w:t>
      </w:r>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特此声明。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1、招标文件未要求投标人提供“具备履行合同所必需的设备和专业技术能力专项证明材料”的，投标人应提供本声明函。</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2、招标文件要求投标人提供“具备履行合同所必需的设备和专业技术能力专项证明材料”的，投标人可不提供本声明函。</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3、请投标人根据实际情况如实声明，否则视为提供虚假材料。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二-7参加采购活动前三年内在经营活动中没有重大违法记录书面声明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9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特此声明。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请投标人根据实际情况如实声明，否则视为提供虚假材料。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二-8信用记录查询提示</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1、由资格审查小组通过网站查询并打印投标人的信用记录。</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二-9中小企业声明函</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（以资格条件落实中小企业扶持政策时适用，若有）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中小企业声明函（货物）</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 xml:space="preserve"> （标的名称） </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 xml:space="preserve"> （标的名称） </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中小企业声明函（工程、服务）</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残疾人福利性单位声明函</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（以资格条件落实中小企业扶持政策时适用，若有）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）由本投标人承建的（填写“所投采购包、品目号”）工程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）由本投标人承接的（填写“所投采购包、品目号”）服务；</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本投标人对上述声明的真实性负责。如有虚假，将依法承担相应责任。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1、请投标人按照实际情况编制填写本声明函，并在相应的（）中打“√”。</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2、若《残疾人福利性单位声明函》内容不真实，视为提供虚假材料。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监狱企业证明材料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二-10联合体协议（若有）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兹有</w:t>
      </w:r>
      <w:r>
        <w:rPr>
          <w:color w:val="000000" w:themeColor="text1"/>
          <w:highlight w:val="none"/>
          <w:u w:val="single"/>
          <w14:textFill>
            <w14:solidFill>
              <w14:schemeClr w14:val="tx1"/>
            </w14:solidFill>
          </w14:textFill>
        </w:rPr>
        <w:t>（填写“联合体中各方的全称”，各方的全称之间请用“、”分割）</w:t>
      </w:r>
      <w:r>
        <w:rPr>
          <w:color w:val="000000" w:themeColor="text1"/>
          <w:highlight w:val="none"/>
          <w14:textFill>
            <w14:solidFill>
              <w14:schemeClr w14:val="tx1"/>
            </w14:solidFill>
          </w14:textFill>
        </w:rPr>
        <w:t>自愿组成联合体，共同参加</w:t>
      </w:r>
      <w:r>
        <w:rPr>
          <w:color w:val="000000" w:themeColor="text1"/>
          <w:highlight w:val="none"/>
          <w:u w:val="single"/>
          <w14:textFill>
            <w14:solidFill>
              <w14:schemeClr w14:val="tx1"/>
            </w14:solidFill>
          </w14:textFill>
        </w:rPr>
        <w:t>（填写“项目名称”）</w:t>
      </w:r>
      <w:r>
        <w:rPr>
          <w:color w:val="000000" w:themeColor="text1"/>
          <w:highlight w:val="none"/>
          <w14:textFill>
            <w14:solidFill>
              <w14:schemeClr w14:val="tx1"/>
            </w14:solidFill>
          </w14:textFill>
        </w:rPr>
        <w:t xml:space="preserve"> 项目（项目编号：</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）的投标。现就联合体参加本项目投标的有关事宜达成下列协议：</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一、联合体各方应承担的工作和义务具体如下：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1、牵头方（全称）：</w:t>
      </w:r>
      <w:r>
        <w:rPr>
          <w:color w:val="000000" w:themeColor="text1"/>
          <w:highlight w:val="none"/>
          <w:u w:val="single"/>
          <w14:textFill>
            <w14:solidFill>
              <w14:schemeClr w14:val="tx1"/>
            </w14:solidFill>
          </w14:textFill>
        </w:rPr>
        <w:t xml:space="preserve">（填写“工作及义务的具体内容”） </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2、成员方：</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2.1（成员一的全称）：</w:t>
      </w:r>
      <w:r>
        <w:rPr>
          <w:color w:val="000000" w:themeColor="text1"/>
          <w:highlight w:val="none"/>
          <w:u w:val="single"/>
          <w14:textFill>
            <w14:solidFill>
              <w14:schemeClr w14:val="tx1"/>
            </w14:solidFill>
          </w14:textFill>
        </w:rPr>
        <w:t>（填写“工作及义务的具体内容”）</w:t>
      </w:r>
      <w:r>
        <w:rPr>
          <w:color w:val="000000" w:themeColor="text1"/>
          <w:highlight w:val="none"/>
          <w14:textFill>
            <w14:solidFill>
              <w14:schemeClr w14:val="tx1"/>
            </w14:solidFill>
          </w14:textFill>
        </w:rPr>
        <w:t xml:space="preserve"> ；</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二、联合体各方的合同金额占比，具体如下：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1.牵头方（</w:t>
      </w:r>
      <w:r>
        <w:rPr>
          <w:color w:val="000000" w:themeColor="text1"/>
          <w:highlight w:val="none"/>
          <w:u w:val="single"/>
          <w14:textFill>
            <w14:solidFill>
              <w14:schemeClr w14:val="tx1"/>
            </w14:solidFill>
          </w14:textFill>
        </w:rPr>
        <w:t xml:space="preserve"> 全称</w:t>
      </w:r>
      <w:r>
        <w:rPr>
          <w:color w:val="000000" w:themeColor="text1"/>
          <w:highlight w:val="none"/>
          <w14:textFill>
            <w14:solidFill>
              <w14:schemeClr w14:val="tx1"/>
            </w14:solidFill>
          </w14:textFill>
        </w:rPr>
        <w:t xml:space="preserve"> ）的合同金额占合同总额的</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2.成员方：</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w:t>
      </w:r>
      <w:r>
        <w:rPr>
          <w:color w:val="000000" w:themeColor="text1"/>
          <w:highlight w:val="none"/>
          <w:u w:val="single"/>
          <w14:textFill>
            <w14:solidFill>
              <w14:schemeClr w14:val="tx1"/>
            </w14:solidFill>
          </w14:textFill>
        </w:rPr>
        <w:t xml:space="preserve"> 成员1的全称 </w:t>
      </w:r>
      <w:r>
        <w:rPr>
          <w:color w:val="000000" w:themeColor="text1"/>
          <w:highlight w:val="none"/>
          <w14:textFill>
            <w14:solidFill>
              <w14:schemeClr w14:val="tx1"/>
            </w14:solidFill>
          </w14:textFill>
        </w:rPr>
        <w:t>）的合同金额占合同总额的</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三、联合体各方约定：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1、由</w:t>
      </w:r>
      <w:r>
        <w:rPr>
          <w:color w:val="000000" w:themeColor="text1"/>
          <w:highlight w:val="none"/>
          <w:u w:val="single"/>
          <w14:textFill>
            <w14:solidFill>
              <w14:schemeClr w14:val="tx1"/>
            </w14:solidFill>
          </w14:textFill>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2、联合体各方约定由</w:t>
      </w:r>
      <w:r>
        <w:rPr>
          <w:color w:val="000000" w:themeColor="text1"/>
          <w:highlight w:val="none"/>
          <w:u w:val="single"/>
          <w14:textFill>
            <w14:solidFill>
              <w14:schemeClr w14:val="tx1"/>
            </w14:solidFill>
          </w14:textFill>
        </w:rPr>
        <w:t>（填写“牵头方的全称”）代表联合体办理投标保证金事宜。</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五、本协议自签署之日起生效，政府采购合同履行完毕后自动失效。</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六、本协议一式</w:t>
      </w:r>
      <w:r>
        <w:rPr>
          <w:color w:val="000000" w:themeColor="text1"/>
          <w:highlight w:val="none"/>
          <w:u w:val="single"/>
          <w14:textFill>
            <w14:solidFill>
              <w14:schemeClr w14:val="tx1"/>
            </w14:solidFill>
          </w14:textFill>
        </w:rPr>
        <w:t>（填写具体份数）</w:t>
      </w:r>
      <w:r>
        <w:rPr>
          <w:color w:val="000000" w:themeColor="text1"/>
          <w:highlight w:val="none"/>
          <w14:textFill>
            <w14:solidFill>
              <w14:schemeClr w14:val="tx1"/>
            </w14:solidFill>
          </w14:textFill>
        </w:rPr>
        <w:t>份，联合体各方各执一份，电子投标文件中提交一份。</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（以下无正文）</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牵头方：</w:t>
      </w:r>
      <w:r>
        <w:rPr>
          <w:color w:val="000000" w:themeColor="text1"/>
          <w:highlight w:val="none"/>
          <w:u w:val="single"/>
          <w14:textFill>
            <w14:solidFill>
              <w14:schemeClr w14:val="tx1"/>
            </w14:solidFill>
          </w14:textFill>
        </w:rPr>
        <w:t>（全称并加盖单位公章）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法定代表人或其委托代理人：</w:t>
      </w:r>
      <w:r>
        <w:rPr>
          <w:color w:val="000000" w:themeColor="text1"/>
          <w:highlight w:val="none"/>
          <w:u w:val="single"/>
          <w14:textFill>
            <w14:solidFill>
              <w14:schemeClr w14:val="tx1"/>
            </w14:solidFill>
          </w14:textFill>
        </w:rPr>
        <w:t xml:space="preserve"> （签字或盖章）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成员一：</w:t>
      </w:r>
      <w:r>
        <w:rPr>
          <w:color w:val="000000" w:themeColor="text1"/>
          <w:highlight w:val="none"/>
          <w:u w:val="single"/>
          <w14:textFill>
            <w14:solidFill>
              <w14:schemeClr w14:val="tx1"/>
            </w14:solidFill>
          </w14:textFill>
        </w:rPr>
        <w:t>（全称并加盖成员一的单位公章）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法定代表人或其委托代理人：</w:t>
      </w:r>
      <w:r>
        <w:rPr>
          <w:color w:val="000000" w:themeColor="text1"/>
          <w:highlight w:val="none"/>
          <w:u w:val="single"/>
          <w14:textFill>
            <w14:solidFill>
              <w14:schemeClr w14:val="tx1"/>
            </w14:solidFill>
          </w14:textFill>
        </w:rPr>
        <w:t xml:space="preserve"> （签字或盖章）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成员**：</w:t>
      </w:r>
      <w:r>
        <w:rPr>
          <w:color w:val="000000" w:themeColor="text1"/>
          <w:highlight w:val="none"/>
          <w:u w:val="single"/>
          <w14:textFill>
            <w14:solidFill>
              <w14:schemeClr w14:val="tx1"/>
            </w14:solidFill>
          </w14:textFill>
        </w:rPr>
        <w:t>（全称并加盖成员**的单位公章）</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法定代表人或其委托代理人：</w:t>
      </w:r>
      <w:r>
        <w:rPr>
          <w:color w:val="000000" w:themeColor="text1"/>
          <w:highlight w:val="none"/>
          <w:u w:val="single"/>
          <w14:textFill>
            <w14:solidFill>
              <w14:schemeClr w14:val="tx1"/>
            </w14:solidFill>
          </w14:textFill>
        </w:rPr>
        <w:t xml:space="preserve"> （签字或盖章）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签署日期：</w:t>
      </w:r>
      <w:r>
        <w:rPr>
          <w:color w:val="000000" w:themeColor="text1"/>
          <w:highlight w:val="none"/>
          <w:u w:val="single"/>
          <w14:textFill>
            <w14:solidFill>
              <w14:schemeClr w14:val="tx1"/>
            </w14:solidFill>
          </w14:textFill>
        </w:rPr>
        <w:t>　　年　　月　　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1、招标文件接受联合体投标且投标人为联合体的，投标人应提供本协议；否则无须提供。</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2、本协议由委托代理人签字或盖章的，应按照本章载明的格式提供“单位授权书”。</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3、在以联合体形式落实中小企业预留份额项目中，投标人除了要提供《中小企业声明函》，还需提供本协议。</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二-11分包意向协议（若有）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甲方（总包方）：</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（即本项目的投标人）</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乙方（分包方）：</w:t>
      </w:r>
      <w:r>
        <w:rPr>
          <w:color w:val="000000" w:themeColor="text1"/>
          <w:highlight w:val="none"/>
          <w:u w:val="single"/>
          <w14:textFill>
            <w14:solidFill>
              <w14:schemeClr w14:val="tx1"/>
            </w14:solidFill>
          </w14:textFill>
        </w:rPr>
        <w:t>　　　　　　　</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兹有甲方参加</w:t>
      </w:r>
      <w:r>
        <w:rPr>
          <w:color w:val="000000" w:themeColor="text1"/>
          <w:highlight w:val="none"/>
          <w:u w:val="single"/>
          <w14:textFill>
            <w14:solidFill>
              <w14:schemeClr w14:val="tx1"/>
            </w14:solidFill>
          </w14:textFill>
        </w:rPr>
        <w:t>（填写“项目名称”）</w:t>
      </w:r>
      <w:r>
        <w:rPr>
          <w:color w:val="000000" w:themeColor="text1"/>
          <w:highlight w:val="none"/>
          <w14:textFill>
            <w14:solidFill>
              <w14:schemeClr w14:val="tx1"/>
            </w14:solidFill>
          </w14:textFill>
        </w:rPr>
        <w:t xml:space="preserve"> 项目（项目编号：</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一、分包标的</w:t>
      </w:r>
    </w:p>
    <w:p>
      <w:pPr>
        <w:pStyle w:val="11"/>
        <w:ind w:firstLine="480"/>
        <w:jc w:val="left"/>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（根据双方的意向填写，可以是表格或文字描述）。</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二、分包合同金额占比</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分包合同价占投标总价的比例：</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三、其他条款</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甲方：</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住所：</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单位负责人或委托代理人：</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联系方法：</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p>
        </w:tc>
        <w:tc>
          <w:tcPr>
            <w:tcW w:w="415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签订地点：</w:t>
            </w:r>
            <w:r>
              <w:rPr>
                <w:color w:val="000000" w:themeColor="text1"/>
                <w:highlight w:val="none"/>
                <w:u w:val="single"/>
                <w14:textFill>
                  <w14:solidFill>
                    <w14:schemeClr w14:val="tx1"/>
                  </w14:solidFill>
                </w14:textFill>
              </w:rPr>
              <w:t>　　　　　　　　　　</w:t>
            </w:r>
          </w:p>
          <w:p>
            <w:pPr>
              <w:pStyle w:val="11"/>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签约日期：</w:t>
            </w:r>
            <w:r>
              <w:rPr>
                <w:color w:val="000000" w:themeColor="text1"/>
                <w:highlight w:val="none"/>
                <w:u w:val="single"/>
                <w14:textFill>
                  <w14:solidFill>
                    <w14:schemeClr w14:val="tx1"/>
                  </w14:solidFill>
                </w14:textFill>
              </w:rPr>
              <w:t>　　年　　月　　日</w:t>
            </w: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1.招标文件接受合同分包且投标人拟将合同分包的，应提供本协议；否则无须提供。</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2.本协议由委托代理人签字或盖章的，应按照本章载明的格式提供“单位授权书”。</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3.在以合同分包形式落实中小企业预留份额项目中，投标人除了要提供《中小企业声明函》，还需提供本协议。</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二-12其他资格证明文件（若有）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二-12-①具备履行合同所必需设备和专业技术能力专项证明材料（若有）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现附上我方具备履行合同所必需的设备和专业技术能力的专项证明材料复印件（具体附后），上述证明材料真实有效，否则我方负全部责任。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1、招标文件要求投标人提供“具备履行合同所必需的设备和专业技术能力专项证明材料”的，投标人应按照招标文件规定在此项下提供相应证明材料复印件。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2、投标人提供的相应证明材料复印件均应符合：内容完整、清晰、整洁，并由投标人加盖其单位公章。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二-12-②招标文件规定的其他资格证明文件（若有）</w:t>
      </w:r>
    </w:p>
    <w:p>
      <w:pPr>
        <w:pStyle w:val="11"/>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除招标文件另有规定外，招标文件要求提交的除前述资格证明文件外的其他资格证明文件（若有）加盖投标人的单位公章后应在此项下提交。</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66" w:name="_Toc8843"/>
      <w:r>
        <w:rPr>
          <w:b/>
          <w:color w:val="000000" w:themeColor="text1"/>
          <w:sz w:val="28"/>
          <w:highlight w:val="none"/>
          <w14:textFill>
            <w14:solidFill>
              <w14:schemeClr w14:val="tx1"/>
            </w14:solidFill>
          </w14:textFill>
        </w:rPr>
        <w:t>三、投标保证金</w:t>
      </w:r>
      <w:bookmarkEnd w:id="66"/>
    </w:p>
    <w:p>
      <w:pPr>
        <w:pStyle w:val="11"/>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1、在此项下提交的“投标保证金”材料可使用转账凭证复印件或从福建省政府采购网上公开信息系统中下载的有关原始页面的打印件。</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2、投标保证金是否已提交的认定按照招标文件第三章规定执行。</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67" w:name="_Toc12030"/>
      <w:r>
        <w:rPr>
          <w:b/>
          <w:color w:val="000000" w:themeColor="text1"/>
          <w:sz w:val="28"/>
          <w:highlight w:val="none"/>
          <w14:textFill>
            <w14:solidFill>
              <w14:schemeClr w14:val="tx1"/>
            </w14:solidFill>
          </w14:textFill>
        </w:rPr>
        <w:t>封面格式(报价部分)</w:t>
      </w:r>
      <w:bookmarkEnd w:id="67"/>
    </w:p>
    <w:p>
      <w:pPr>
        <w:pStyle w:val="11"/>
        <w:jc w:val="center"/>
        <w:outlineLvl w:val="0"/>
        <w:rPr>
          <w:color w:val="000000" w:themeColor="text1"/>
          <w:highlight w:val="none"/>
          <w14:textFill>
            <w14:solidFill>
              <w14:schemeClr w14:val="tx1"/>
            </w14:solidFill>
          </w14:textFill>
        </w:rPr>
      </w:pPr>
      <w:bookmarkStart w:id="68" w:name="_Toc6513"/>
      <w:r>
        <w:rPr>
          <w:b/>
          <w:color w:val="000000" w:themeColor="text1"/>
          <w:sz w:val="48"/>
          <w:highlight w:val="none"/>
          <w14:textFill>
            <w14:solidFill>
              <w14:schemeClr w14:val="tx1"/>
            </w14:solidFill>
          </w14:textFill>
        </w:rPr>
        <w:t>福建省政府采购投标文件</w:t>
      </w:r>
      <w:bookmarkEnd w:id="68"/>
    </w:p>
    <w:p>
      <w:pPr>
        <w:pStyle w:val="11"/>
        <w:jc w:val="center"/>
        <w:outlineLvl w:val="0"/>
        <w:rPr>
          <w:color w:val="000000" w:themeColor="text1"/>
          <w:highlight w:val="none"/>
          <w14:textFill>
            <w14:solidFill>
              <w14:schemeClr w14:val="tx1"/>
            </w14:solidFill>
          </w14:textFill>
        </w:rPr>
      </w:pPr>
      <w:bookmarkStart w:id="69" w:name="_Toc26592"/>
      <w:r>
        <w:rPr>
          <w:b/>
          <w:color w:val="000000" w:themeColor="text1"/>
          <w:sz w:val="48"/>
          <w:highlight w:val="none"/>
          <w14:textFill>
            <w14:solidFill>
              <w14:schemeClr w14:val="tx1"/>
            </w14:solidFill>
          </w14:textFill>
        </w:rPr>
        <w:t>（报价部分）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69"/>
    </w:p>
    <w:p>
      <w:pPr>
        <w:pStyle w:val="11"/>
        <w:jc w:val="center"/>
        <w:outlineLvl w:val="1"/>
        <w:rPr>
          <w:color w:val="000000" w:themeColor="text1"/>
          <w:highlight w:val="none"/>
          <w14:textFill>
            <w14:solidFill>
              <w14:schemeClr w14:val="tx1"/>
            </w14:solidFill>
          </w14:textFill>
        </w:rPr>
      </w:pPr>
      <w:bookmarkStart w:id="70" w:name="_Toc23468"/>
      <w:r>
        <w:rPr>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70"/>
    </w:p>
    <w:p>
      <w:pPr>
        <w:pStyle w:val="11"/>
        <w:jc w:val="center"/>
        <w:outlineLvl w:val="2"/>
        <w:rPr>
          <w:color w:val="000000" w:themeColor="text1"/>
          <w:highlight w:val="none"/>
          <w14:textFill>
            <w14:solidFill>
              <w14:schemeClr w14:val="tx1"/>
            </w14:solidFill>
          </w14:textFill>
        </w:rPr>
      </w:pPr>
      <w:bookmarkStart w:id="71" w:name="_Toc2474"/>
      <w:r>
        <w:rPr>
          <w:b/>
          <w:color w:val="000000" w:themeColor="text1"/>
          <w:sz w:val="28"/>
          <w:highlight w:val="none"/>
          <w14:textFill>
            <w14:solidFill>
              <w14:schemeClr w14:val="tx1"/>
            </w14:solidFill>
          </w14:textFill>
        </w:rPr>
        <w:t>（项目名称：（由投标人填写）</w:t>
      </w:r>
      <w:bookmarkEnd w:id="71"/>
    </w:p>
    <w:p>
      <w:pPr>
        <w:pStyle w:val="11"/>
        <w:jc w:val="center"/>
        <w:outlineLvl w:val="2"/>
        <w:rPr>
          <w:color w:val="000000" w:themeColor="text1"/>
          <w:highlight w:val="none"/>
          <w14:textFill>
            <w14:solidFill>
              <w14:schemeClr w14:val="tx1"/>
            </w14:solidFill>
          </w14:textFill>
        </w:rPr>
      </w:pPr>
      <w:bookmarkStart w:id="72" w:name="_Toc12154"/>
      <w:r>
        <w:rPr>
          <w:b/>
          <w:color w:val="000000" w:themeColor="text1"/>
          <w:sz w:val="28"/>
          <w:highlight w:val="none"/>
          <w14:textFill>
            <w14:solidFill>
              <w14:schemeClr w14:val="tx1"/>
            </w14:solidFill>
          </w14:textFill>
        </w:rPr>
        <w:t>（备案编号：（由投标人填写）</w:t>
      </w:r>
      <w:bookmarkEnd w:id="72"/>
    </w:p>
    <w:p>
      <w:pPr>
        <w:pStyle w:val="11"/>
        <w:jc w:val="center"/>
        <w:outlineLvl w:val="2"/>
        <w:rPr>
          <w:color w:val="000000" w:themeColor="text1"/>
          <w:highlight w:val="none"/>
          <w14:textFill>
            <w14:solidFill>
              <w14:schemeClr w14:val="tx1"/>
            </w14:solidFill>
          </w14:textFill>
        </w:rPr>
      </w:pPr>
      <w:bookmarkStart w:id="73" w:name="_Toc2783"/>
      <w:r>
        <w:rPr>
          <w:b/>
          <w:color w:val="000000" w:themeColor="text1"/>
          <w:sz w:val="28"/>
          <w:highlight w:val="none"/>
          <w14:textFill>
            <w14:solidFill>
              <w14:schemeClr w14:val="tx1"/>
            </w14:solidFill>
          </w14:textFill>
        </w:rPr>
        <w:t>（项目编号：（由投标人填写）</w:t>
      </w:r>
      <w:bookmarkEnd w:id="73"/>
    </w:p>
    <w:p>
      <w:pPr>
        <w:pStyle w:val="11"/>
        <w:jc w:val="center"/>
        <w:outlineLvl w:val="2"/>
        <w:rPr>
          <w:color w:val="000000" w:themeColor="text1"/>
          <w:highlight w:val="none"/>
          <w14:textFill>
            <w14:solidFill>
              <w14:schemeClr w14:val="tx1"/>
            </w14:solidFill>
          </w14:textFill>
        </w:rPr>
      </w:pPr>
      <w:bookmarkStart w:id="74" w:name="_Toc15779"/>
      <w:r>
        <w:rPr>
          <w:b/>
          <w:color w:val="000000" w:themeColor="text1"/>
          <w:sz w:val="28"/>
          <w:highlight w:val="none"/>
          <w14:textFill>
            <w14:solidFill>
              <w14:schemeClr w14:val="tx1"/>
            </w14:solidFill>
          </w14:textFill>
        </w:rPr>
        <w:t>（所投采购包：（由投标人填写）</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74"/>
    </w:p>
    <w:p>
      <w:pPr>
        <w:pStyle w:val="11"/>
        <w:jc w:val="center"/>
        <w:outlineLvl w:val="2"/>
        <w:rPr>
          <w:color w:val="000000" w:themeColor="text1"/>
          <w:highlight w:val="none"/>
          <w14:textFill>
            <w14:solidFill>
              <w14:schemeClr w14:val="tx1"/>
            </w14:solidFill>
          </w14:textFill>
        </w:rPr>
      </w:pPr>
      <w:bookmarkStart w:id="75" w:name="_Toc5166"/>
      <w:r>
        <w:rPr>
          <w:b/>
          <w:color w:val="000000" w:themeColor="text1"/>
          <w:sz w:val="28"/>
          <w:highlight w:val="none"/>
          <w14:textFill>
            <w14:solidFill>
              <w14:schemeClr w14:val="tx1"/>
            </w14:solidFill>
          </w14:textFill>
        </w:rPr>
        <w:t>投标人：（填写“全称”）</w:t>
      </w:r>
      <w:bookmarkEnd w:id="75"/>
    </w:p>
    <w:p>
      <w:pPr>
        <w:pStyle w:val="11"/>
        <w:jc w:val="center"/>
        <w:outlineLvl w:val="2"/>
        <w:rPr>
          <w:color w:val="000000" w:themeColor="text1"/>
          <w:highlight w:val="none"/>
          <w14:textFill>
            <w14:solidFill>
              <w14:schemeClr w14:val="tx1"/>
            </w14:solidFill>
          </w14:textFill>
        </w:rPr>
      </w:pPr>
      <w:bookmarkStart w:id="76" w:name="_Toc19198"/>
      <w:r>
        <w:rPr>
          <w:b/>
          <w:color w:val="000000" w:themeColor="text1"/>
          <w:sz w:val="28"/>
          <w:highlight w:val="none"/>
          <w14:textFill>
            <w14:solidFill>
              <w14:schemeClr w14:val="tx1"/>
            </w14:solidFill>
          </w14:textFill>
        </w:rPr>
        <w:t>（由投标人填写）年（由投标人填写）月</w:t>
      </w:r>
      <w:bookmarkEnd w:id="76"/>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77" w:name="_Toc8810"/>
      <w:r>
        <w:rPr>
          <w:b/>
          <w:color w:val="000000" w:themeColor="text1"/>
          <w:sz w:val="28"/>
          <w:highlight w:val="none"/>
          <w14:textFill>
            <w14:solidFill>
              <w14:schemeClr w14:val="tx1"/>
            </w14:solidFill>
          </w14:textFill>
        </w:rPr>
        <w:t>索引</w:t>
      </w:r>
      <w:bookmarkEnd w:id="77"/>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一、开标一览表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二、投标分项报价表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三、招标文件规定的价格扣除证明材料（若有）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四、招标文件规定的加分证明材料（若有）</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78" w:name="_Toc26367"/>
      <w:r>
        <w:rPr>
          <w:b/>
          <w:color w:val="000000" w:themeColor="text1"/>
          <w:sz w:val="28"/>
          <w:highlight w:val="none"/>
          <w14:textFill>
            <w14:solidFill>
              <w14:schemeClr w14:val="tx1"/>
            </w14:solidFill>
          </w14:textFill>
        </w:rPr>
        <w:t>一、开标一览表</w:t>
      </w:r>
      <w:bookmarkEnd w:id="78"/>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投标报价</w:t>
            </w:r>
          </w:p>
        </w:tc>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投标保证金</w:t>
            </w:r>
          </w:p>
        </w:tc>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投标总价（大写金额）：</w:t>
            </w:r>
            <w:r>
              <w:rPr>
                <w:color w:val="000000" w:themeColor="text1"/>
                <w:highlight w:val="none"/>
                <w:u w:val="single"/>
                <w14:textFill>
                  <w14:solidFill>
                    <w14:schemeClr w14:val="tx1"/>
                  </w14:solidFill>
                </w14:textFill>
              </w:rPr>
              <w:t>　　　　　　　　</w:t>
            </w:r>
          </w:p>
        </w:tc>
        <w:tc>
          <w:tcPr>
            <w:tcW w:w="2076" w:type="dxa"/>
          </w:tcPr>
          <w:p>
            <w:pPr>
              <w:rPr>
                <w:color w:val="000000" w:themeColor="text1"/>
                <w:highlight w:val="none"/>
                <w14:textFill>
                  <w14:solidFill>
                    <w14:schemeClr w14:val="tx1"/>
                  </w14:solidFill>
                </w14:textFill>
              </w:rPr>
            </w:pPr>
          </w:p>
        </w:tc>
        <w:tc>
          <w:tcPr>
            <w:tcW w:w="2076" w:type="dxa"/>
            <w:vMerge w:val="restart"/>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a.&gt;投标报价的明细：详见《投标分项报价表》。</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076"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投标总价（大写金额）：</w:t>
            </w:r>
            <w:r>
              <w:rPr>
                <w:color w:val="000000" w:themeColor="text1"/>
                <w:highlight w:val="none"/>
                <w:u w:val="single"/>
                <w14:textFill>
                  <w14:solidFill>
                    <w14:schemeClr w14:val="tx1"/>
                  </w14:solidFill>
                </w14:textFill>
              </w:rPr>
              <w:t>　　　　　　　　</w:t>
            </w:r>
          </w:p>
        </w:tc>
        <w:tc>
          <w:tcPr>
            <w:tcW w:w="2076" w:type="dxa"/>
          </w:tcPr>
          <w:p>
            <w:pPr>
              <w:rPr>
                <w:color w:val="000000" w:themeColor="text1"/>
                <w:highlight w:val="none"/>
                <w14:textFill>
                  <w14:solidFill>
                    <w14:schemeClr w14:val="tx1"/>
                  </w14:solidFill>
                </w14:textFill>
              </w:rPr>
            </w:pPr>
          </w:p>
        </w:tc>
        <w:tc>
          <w:tcPr>
            <w:tcW w:w="2076" w:type="dxa"/>
            <w:vMerge w:val="continue"/>
          </w:tcPr>
          <w:p>
            <w:pPr>
              <w:rPr>
                <w:color w:val="000000" w:themeColor="text1"/>
                <w:highlight w:val="none"/>
                <w14:textFill>
                  <w14:solidFill>
                    <w14:schemeClr w14:val="tx1"/>
                  </w14:solidFill>
                </w14:textFill>
              </w:rPr>
            </w:pP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1、本表应按照下列规定填写：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1.1投标人应按照本表格式填写所投的采购包的“投标报价”。</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1.2本表中列示的“采购包”应与《投标分项报价表》中列示的“采购包”保持一致，即：若本表中列示的“采购包”为“1”时，《投标分项报价表》中列示的“采购包”亦应为“1”，以此类推。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1.3“大写金额”指“投标报价”应用“壹、贰、叁、肆、伍、陆、柒、捌、玖、拾、佰、仟、万、亿、元、角、分、零”等进行填写。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79" w:name="_Toc15716"/>
      <w:r>
        <w:rPr>
          <w:b/>
          <w:color w:val="000000" w:themeColor="text1"/>
          <w:sz w:val="28"/>
          <w:highlight w:val="none"/>
          <w14:textFill>
            <w14:solidFill>
              <w14:schemeClr w14:val="tx1"/>
            </w14:solidFill>
          </w14:textFill>
        </w:rPr>
        <w:t>二、投标分项报价表</w:t>
      </w:r>
      <w:bookmarkEnd w:id="79"/>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投标标的</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规格</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来源地</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单价（现场）</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总价（现场）</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color w:val="000000" w:themeColor="text1"/>
                <w:highlight w:val="none"/>
                <w14:textFill>
                  <w14:solidFill>
                    <w14:schemeClr w14:val="tx1"/>
                  </w14:solidFill>
                </w14:textFill>
              </w:rPr>
            </w:pPr>
          </w:p>
        </w:tc>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c>
          <w:tcPr>
            <w:tcW w:w="923" w:type="dxa"/>
          </w:tcPr>
          <w:p>
            <w:pPr>
              <w:rPr>
                <w:color w:val="000000" w:themeColor="text1"/>
                <w:highlight w:val="none"/>
                <w14:textFill>
                  <w14:solidFill>
                    <w14:schemeClr w14:val="tx1"/>
                  </w14:solidFill>
                </w14:textFill>
              </w:rPr>
            </w:pP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1、本表应按照下列规定填写：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1.2“投标标的”为货物的：“规格”项下应填写货物制造厂商赋予的品牌（属于节能、环保清单产品的货物，填写的品牌名称应与清单载明的品牌名称保持一致）及具体型号。“来源地”应填写货物的原产地。</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1.3“投标标的”为服务的：“规格”项下应填写服务提供者提供的服务标准及品牌（若有）。“来源地”应填写服务提供者的所在地。</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1.4同一采购包中，“单价（现场）”×“数量”=“总价（现场）”，全部品目号“总价（现场）”的合计金额应与《开标一览表》中相应采购包列示的“投标总价”保持一致。</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1.5若招标文件要求投标人对“备品备件价格、专用工具价格、技术服务费、安装调试费、检验培训费、运输费、保险费、税收”等进行报价的，请在本表的“备注”项下填写。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80" w:name="_Toc32697"/>
      <w:r>
        <w:rPr>
          <w:b/>
          <w:color w:val="000000" w:themeColor="text1"/>
          <w:sz w:val="28"/>
          <w:highlight w:val="none"/>
          <w14:textFill>
            <w14:solidFill>
              <w14:schemeClr w14:val="tx1"/>
            </w14:solidFill>
          </w14:textFill>
        </w:rPr>
        <w:t>三、招标文件规定的价格扣除证明材料（若有）</w:t>
      </w:r>
      <w:bookmarkEnd w:id="80"/>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三-1优先类节能产品、环境标志产品价格扣除证明材料（若有）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三-1-①优先类节能产品、环境标志产品统计表（价格扣除适用，若有）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14:textFill>
                  <w14:solidFill>
                    <w14:schemeClr w14:val="tx1"/>
                  </w14:solidFill>
                </w14:textFill>
              </w:rPr>
            </w:pPr>
          </w:p>
        </w:tc>
        <w:tc>
          <w:tcPr>
            <w:tcW w:w="7122" w:type="dxa"/>
            <w:gridSpan w:val="6"/>
          </w:tcPr>
          <w:p>
            <w:pPr>
              <w:pStyle w:val="11"/>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货物名称</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单价（现场）</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总价（现场）</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000000" w:themeColor="text1"/>
                <w:highlight w:val="none"/>
                <w14:textFill>
                  <w14:solidFill>
                    <w14:schemeClr w14:val="tx1"/>
                  </w14:solidFill>
                </w14:textFill>
              </w:rPr>
            </w:pP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jc w:val="left"/>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c>
          <w:tcPr>
            <w:tcW w:w="7122" w:type="dxa"/>
            <w:gridSpan w:val="6"/>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a.采购包内属于节能、环境标志产品的报价总金额：</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b.采购包投标总价（报价总金额）：</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c.“采购包内属于节能、环境标志产品的报价总金额”占“采购包投标总价（报价总金额）”的比例（以%列示）：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11"/>
              <w:jc w:val="left"/>
              <w:rPr>
                <w:color w:val="000000" w:themeColor="text1"/>
                <w:highlight w:val="none"/>
                <w14:textFill>
                  <w14:solidFill>
                    <w14:schemeClr w14:val="tx1"/>
                  </w14:solidFill>
                </w14:textFill>
              </w:rPr>
            </w:pPr>
          </w:p>
        </w:tc>
      </w:tr>
    </w:tbl>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1、对节能、环境标志产品计算价格扣除时，只依据电子投标文件“三-1-②优先类节能产品、环境标志产品证明材料（价格扣除适用，若有）”。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2、本表以采购包为单位，不同采购包请分别填写；同一采购包请按照其品目号顺序分别填写。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3、具体统计、计算：</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3.1若节能、环境标志产品仅是构成投标产品的部件、组件或零件，则该投标产品不享受鼓励优惠政策。同一品目中各认证证书不重复计算价格扣除。强制类节能产品不享受价格扣除。</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3.2计算结果若除不尽，可四舍五入保留到小数点后两位。</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3.3投标人应按照招标文件要求认真统计、计算，否则评标委员会不予认定。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3.4若无节能、环境标志产品，不填写本表，否则，视为提供虚假材料。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三-1-②优先类节能产品、环境标志产品证明材料（价格扣除适用，若有）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三-2小型、微型企业产品等价格扣除证明材料（若有）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三-2-①中小企业声明函（价格扣除适用，若有）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中小企业声明函（货物）</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 xml:space="preserve"> （标的名称） </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vertAlign w:val="superscript"/>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 xml:space="preserve"> （标的名称） </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中小企业声明函（工程、服务）</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vertAlign w:val="superscript"/>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三-2-②小型、微型企业等证明材料（价格扣除适用，若有）</w:t>
      </w:r>
    </w:p>
    <w:p>
      <w:pPr>
        <w:pStyle w:val="11"/>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1、投标人应按照招标文件要求提供相应证明材料，证明材料应与《中小企业声明函》的内容相一致，否则视为《中小企业声明函》内容不真实。</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2、投标人为监狱企业的，根据其提供的由省级以上监狱管理局、戒毒管理局（含新疆生产建设兵团）出具的属于监狱企业的证明文件进行认定，监狱企业视同小型、微型企业。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3、投标人为残疾人福利性单位的，根据其提供的《残疾人福利性单位声明函》（格式附后）进行认定，残疾人福利性单位视同小型、微型企业。残疾人福利性单位属于小型、微型企业的，不重复享受政策。</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残疾人福利性单位声明函（价格扣除适用，若有）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）由本投标人承建的（填写“所投采购包、品目号”）工程</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）由本投标人承接的（填写“所投采购包、品目号”）服务；</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本投标人对上述声明的真实性负责。如有虚假，将依法承担相应责任。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1、请投标人按照实际情况编制填写本声明函，并在相应的（）中打“√”。</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2、若《残疾人福利性单位声明函》内容不真实，视为提供虚假材料。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监狱企业证明材料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三-3招标文件规定的其他价格扣除证明材料（若有）</w:t>
      </w:r>
    </w:p>
    <w:p>
      <w:pPr>
        <w:pStyle w:val="11"/>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若投标人可享受招标文件规定的除“节能（非强制类）、环境标志产品价格扣除”及“小型、微型企业产品等价格扣除”外的其他价格扣除优惠，则投标人应按照招标文件要求提供相应证明材料。</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81" w:name="_Toc4699"/>
      <w:r>
        <w:rPr>
          <w:b/>
          <w:color w:val="000000" w:themeColor="text1"/>
          <w:sz w:val="28"/>
          <w:highlight w:val="none"/>
          <w14:textFill>
            <w14:solidFill>
              <w14:schemeClr w14:val="tx1"/>
            </w14:solidFill>
          </w14:textFill>
        </w:rPr>
        <w:t>四、招标文件规定的加分证明材料（若有）</w:t>
      </w:r>
      <w:bookmarkEnd w:id="81"/>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四-1优先类节能产品、环境标志产品加分证明材料（若有）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四-1-①优先类节能产品、环境标志产品统计表（加分适用，若有）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14:textFill>
                  <w14:solidFill>
                    <w14:schemeClr w14:val="tx1"/>
                  </w14:solidFill>
                </w14:textFill>
              </w:rPr>
            </w:pPr>
          </w:p>
        </w:tc>
        <w:tc>
          <w:tcPr>
            <w:tcW w:w="7122" w:type="dxa"/>
            <w:gridSpan w:val="6"/>
          </w:tcPr>
          <w:p>
            <w:pPr>
              <w:pStyle w:val="11"/>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货物名称</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单价（现场）</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总价（现场）</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000000" w:themeColor="text1"/>
                <w:highlight w:val="none"/>
                <w14:textFill>
                  <w14:solidFill>
                    <w14:schemeClr w14:val="tx1"/>
                  </w14:solidFill>
                </w14:textFill>
              </w:rPr>
            </w:pP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1、对节能、环境标志产品计算价格扣除时，只依据电子投标文件“四-1-②优先类节能产品、环境标志产品加分证明材料（加分适用，若有）”。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2、本表以采购包为单位，不同采购包请分别填写；同一采购包请按照其品目号顺序分别填写。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3、具体统计、计算：</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3.1若节能、环境标志产品仅是构成投标产品的部件、组件或零件，则该投标产品不享受鼓励优惠政策。同一品目中各认证证书不重复计算价格扣除。强制类节能产品不享受价格扣除。</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3.2计算结果若除不尽，可四舍五入保留到小数点后两位。</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3.3投标人应按照招标文件要求认真统计、计算，否则评标委员会不予认定。</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3.4若无节能、环境标志产品，不填写本表，否则，视为提供虚假材料。</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四-1-②优先类节能产品、环境标志产品证明材料（加分适用，若有）</w:t>
      </w:r>
    </w:p>
    <w:p>
      <w:pPr>
        <w:pStyle w:val="11"/>
        <w:jc w:val="center"/>
        <w:outlineLvl w:val="3"/>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 xml:space="preserve"> 四-2招标文件规定的其他加分证明材料（若有）</w:t>
      </w:r>
    </w:p>
    <w:p>
      <w:pPr>
        <w:pStyle w:val="11"/>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若投标人可享受招标文件规定的除“优先类节能产品、环境标志产品加分”外的其他加分优惠，则投标人应按照招标文件要求提供相应证明材料。</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82" w:name="_Toc3842"/>
      <w:r>
        <w:rPr>
          <w:b/>
          <w:color w:val="000000" w:themeColor="text1"/>
          <w:sz w:val="28"/>
          <w:highlight w:val="none"/>
          <w14:textFill>
            <w14:solidFill>
              <w14:schemeClr w14:val="tx1"/>
            </w14:solidFill>
          </w14:textFill>
        </w:rPr>
        <w:t>封面格式(技术商务部分)</w:t>
      </w:r>
      <w:bookmarkEnd w:id="82"/>
    </w:p>
    <w:p>
      <w:pPr>
        <w:pStyle w:val="11"/>
        <w:jc w:val="center"/>
        <w:outlineLvl w:val="0"/>
        <w:rPr>
          <w:color w:val="000000" w:themeColor="text1"/>
          <w:highlight w:val="none"/>
          <w14:textFill>
            <w14:solidFill>
              <w14:schemeClr w14:val="tx1"/>
            </w14:solidFill>
          </w14:textFill>
        </w:rPr>
      </w:pPr>
      <w:bookmarkStart w:id="83" w:name="_Toc30492"/>
      <w:r>
        <w:rPr>
          <w:b/>
          <w:color w:val="000000" w:themeColor="text1"/>
          <w:sz w:val="48"/>
          <w:highlight w:val="none"/>
          <w14:textFill>
            <w14:solidFill>
              <w14:schemeClr w14:val="tx1"/>
            </w14:solidFill>
          </w14:textFill>
        </w:rPr>
        <w:t>福建省政府采购投标文件</w:t>
      </w:r>
      <w:bookmarkEnd w:id="83"/>
    </w:p>
    <w:p>
      <w:pPr>
        <w:pStyle w:val="11"/>
        <w:jc w:val="center"/>
        <w:outlineLvl w:val="0"/>
        <w:rPr>
          <w:color w:val="000000" w:themeColor="text1"/>
          <w:highlight w:val="none"/>
          <w14:textFill>
            <w14:solidFill>
              <w14:schemeClr w14:val="tx1"/>
            </w14:solidFill>
          </w14:textFill>
        </w:rPr>
      </w:pPr>
      <w:bookmarkStart w:id="84" w:name="_Toc29074"/>
      <w:r>
        <w:rPr>
          <w:b/>
          <w:color w:val="000000" w:themeColor="text1"/>
          <w:sz w:val="48"/>
          <w:highlight w:val="none"/>
          <w14:textFill>
            <w14:solidFill>
              <w14:schemeClr w14:val="tx1"/>
            </w14:solidFill>
          </w14:textFill>
        </w:rPr>
        <w:t>（技术商务部分）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84"/>
    </w:p>
    <w:p>
      <w:pPr>
        <w:pStyle w:val="11"/>
        <w:jc w:val="center"/>
        <w:outlineLvl w:val="1"/>
        <w:rPr>
          <w:color w:val="000000" w:themeColor="text1"/>
          <w:highlight w:val="none"/>
          <w14:textFill>
            <w14:solidFill>
              <w14:schemeClr w14:val="tx1"/>
            </w14:solidFill>
          </w14:textFill>
        </w:rPr>
      </w:pPr>
      <w:bookmarkStart w:id="85" w:name="_Toc17169"/>
      <w:r>
        <w:rPr>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85"/>
    </w:p>
    <w:p>
      <w:pPr>
        <w:pStyle w:val="11"/>
        <w:jc w:val="center"/>
        <w:outlineLvl w:val="2"/>
        <w:rPr>
          <w:color w:val="000000" w:themeColor="text1"/>
          <w:highlight w:val="none"/>
          <w14:textFill>
            <w14:solidFill>
              <w14:schemeClr w14:val="tx1"/>
            </w14:solidFill>
          </w14:textFill>
        </w:rPr>
      </w:pPr>
      <w:bookmarkStart w:id="86" w:name="_Toc16479"/>
      <w:r>
        <w:rPr>
          <w:b/>
          <w:color w:val="000000" w:themeColor="text1"/>
          <w:sz w:val="28"/>
          <w:highlight w:val="none"/>
          <w14:textFill>
            <w14:solidFill>
              <w14:schemeClr w14:val="tx1"/>
            </w14:solidFill>
          </w14:textFill>
        </w:rPr>
        <w:t>（项目名称：（由投标人填写）</w:t>
      </w:r>
      <w:bookmarkEnd w:id="86"/>
    </w:p>
    <w:p>
      <w:pPr>
        <w:pStyle w:val="11"/>
        <w:jc w:val="center"/>
        <w:outlineLvl w:val="2"/>
        <w:rPr>
          <w:color w:val="000000" w:themeColor="text1"/>
          <w:highlight w:val="none"/>
          <w14:textFill>
            <w14:solidFill>
              <w14:schemeClr w14:val="tx1"/>
            </w14:solidFill>
          </w14:textFill>
        </w:rPr>
      </w:pPr>
      <w:bookmarkStart w:id="87" w:name="_Toc5577"/>
      <w:r>
        <w:rPr>
          <w:b/>
          <w:color w:val="000000" w:themeColor="text1"/>
          <w:sz w:val="28"/>
          <w:highlight w:val="none"/>
          <w14:textFill>
            <w14:solidFill>
              <w14:schemeClr w14:val="tx1"/>
            </w14:solidFill>
          </w14:textFill>
        </w:rPr>
        <w:t>（备案编号：（由投标人填写）</w:t>
      </w:r>
      <w:bookmarkEnd w:id="87"/>
    </w:p>
    <w:p>
      <w:pPr>
        <w:pStyle w:val="11"/>
        <w:jc w:val="center"/>
        <w:outlineLvl w:val="2"/>
        <w:rPr>
          <w:color w:val="000000" w:themeColor="text1"/>
          <w:highlight w:val="none"/>
          <w14:textFill>
            <w14:solidFill>
              <w14:schemeClr w14:val="tx1"/>
            </w14:solidFill>
          </w14:textFill>
        </w:rPr>
      </w:pPr>
      <w:bookmarkStart w:id="88" w:name="_Toc1404"/>
      <w:r>
        <w:rPr>
          <w:b/>
          <w:color w:val="000000" w:themeColor="text1"/>
          <w:sz w:val="28"/>
          <w:highlight w:val="none"/>
          <w14:textFill>
            <w14:solidFill>
              <w14:schemeClr w14:val="tx1"/>
            </w14:solidFill>
          </w14:textFill>
        </w:rPr>
        <w:t>（项目编号：（由投标人填写）</w:t>
      </w:r>
      <w:bookmarkEnd w:id="88"/>
    </w:p>
    <w:p>
      <w:pPr>
        <w:pStyle w:val="11"/>
        <w:jc w:val="center"/>
        <w:outlineLvl w:val="2"/>
        <w:rPr>
          <w:color w:val="000000" w:themeColor="text1"/>
          <w:highlight w:val="none"/>
          <w14:textFill>
            <w14:solidFill>
              <w14:schemeClr w14:val="tx1"/>
            </w14:solidFill>
          </w14:textFill>
        </w:rPr>
      </w:pPr>
      <w:bookmarkStart w:id="89" w:name="_Toc7874"/>
      <w:r>
        <w:rPr>
          <w:b/>
          <w:color w:val="000000" w:themeColor="text1"/>
          <w:sz w:val="28"/>
          <w:highlight w:val="none"/>
          <w14:textFill>
            <w14:solidFill>
              <w14:schemeClr w14:val="tx1"/>
            </w14:solidFill>
          </w14:textFill>
        </w:rPr>
        <w:t>（所投采购包：（由投标人填写）</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bookmarkEnd w:id="89"/>
    </w:p>
    <w:p>
      <w:pPr>
        <w:pStyle w:val="11"/>
        <w:jc w:val="center"/>
        <w:outlineLvl w:val="2"/>
        <w:rPr>
          <w:color w:val="000000" w:themeColor="text1"/>
          <w:highlight w:val="none"/>
          <w14:textFill>
            <w14:solidFill>
              <w14:schemeClr w14:val="tx1"/>
            </w14:solidFill>
          </w14:textFill>
        </w:rPr>
      </w:pPr>
      <w:bookmarkStart w:id="90" w:name="_Toc12610"/>
      <w:r>
        <w:rPr>
          <w:b/>
          <w:color w:val="000000" w:themeColor="text1"/>
          <w:sz w:val="28"/>
          <w:highlight w:val="none"/>
          <w14:textFill>
            <w14:solidFill>
              <w14:schemeClr w14:val="tx1"/>
            </w14:solidFill>
          </w14:textFill>
        </w:rPr>
        <w:t>投标人：（填写“全称”）</w:t>
      </w:r>
      <w:bookmarkEnd w:id="90"/>
    </w:p>
    <w:p>
      <w:pPr>
        <w:pStyle w:val="11"/>
        <w:jc w:val="center"/>
        <w:outlineLvl w:val="2"/>
        <w:rPr>
          <w:color w:val="000000" w:themeColor="text1"/>
          <w:highlight w:val="none"/>
          <w14:textFill>
            <w14:solidFill>
              <w14:schemeClr w14:val="tx1"/>
            </w14:solidFill>
          </w14:textFill>
        </w:rPr>
      </w:pPr>
      <w:bookmarkStart w:id="91" w:name="_Toc22650"/>
      <w:r>
        <w:rPr>
          <w:b/>
          <w:color w:val="000000" w:themeColor="text1"/>
          <w:sz w:val="28"/>
          <w:highlight w:val="none"/>
          <w14:textFill>
            <w14:solidFill>
              <w14:schemeClr w14:val="tx1"/>
            </w14:solidFill>
          </w14:textFill>
        </w:rPr>
        <w:t>（由投标人填写）年（由投标人填写）月</w:t>
      </w:r>
      <w:bookmarkEnd w:id="91"/>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92" w:name="_Toc6554"/>
      <w:r>
        <w:rPr>
          <w:b/>
          <w:color w:val="000000" w:themeColor="text1"/>
          <w:sz w:val="28"/>
          <w:highlight w:val="none"/>
          <w14:textFill>
            <w14:solidFill>
              <w14:schemeClr w14:val="tx1"/>
            </w14:solidFill>
          </w14:textFill>
        </w:rPr>
        <w:t>索引</w:t>
      </w:r>
      <w:bookmarkEnd w:id="92"/>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一、标的说明一览表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二、技术和服务要求响应表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三、商务条件响应表</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四、投标人提交的其他资料（若有）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技术商务部分中不得出现报价部分的全部或部分的投标报价信息（或组成资料），否则符合性审查不合格。</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93" w:name="_Toc30994"/>
      <w:r>
        <w:rPr>
          <w:b/>
          <w:color w:val="000000" w:themeColor="text1"/>
          <w:sz w:val="28"/>
          <w:highlight w:val="none"/>
          <w14:textFill>
            <w14:solidFill>
              <w14:schemeClr w14:val="tx1"/>
            </w14:solidFill>
          </w14:textFill>
        </w:rPr>
        <w:t>一、标的说明一览表</w:t>
      </w:r>
      <w:bookmarkEnd w:id="93"/>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投标标的</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规格</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来源地</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000000" w:themeColor="text1"/>
                <w:highlight w:val="none"/>
                <w14:textFill>
                  <w14:solidFill>
                    <w14:schemeClr w14:val="tx1"/>
                  </w14:solidFill>
                </w14:textFill>
              </w:rPr>
            </w:pPr>
          </w:p>
        </w:tc>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1、本表应按照下列规定填写：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1.1“采购包”、“品目号”、“投标标的”及“数量”应与招标文件《采购标的一览表》中的有关内容（“采购包”、“品目号”、“采购标的”及“数量”）保持一致。</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1.3“投标标的”为服务的：“规格”项下应填写服务提供者提供的服务标准及品牌（若有）。“来源地”应填写服务提供者的所在地。“备注”项下应填写关于服务标准所涵盖的具体项目或内容的说明等。</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3、电子投标文件中涉及“投标标的”、“数量”、“规格”、“来源地”的内容若不一致，应以本表为准。</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94" w:name="_Toc23697"/>
      <w:r>
        <w:rPr>
          <w:b/>
          <w:color w:val="000000" w:themeColor="text1"/>
          <w:sz w:val="28"/>
          <w:highlight w:val="none"/>
          <w14:textFill>
            <w14:solidFill>
              <w14:schemeClr w14:val="tx1"/>
            </w14:solidFill>
          </w14:textFill>
        </w:rPr>
        <w:t>二、技术和服务要求响应表</w:t>
      </w:r>
      <w:bookmarkEnd w:id="94"/>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技术和服务要求</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投标响应</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000000" w:themeColor="text1"/>
                <w:highlight w:val="none"/>
                <w14:textFill>
                  <w14:solidFill>
                    <w14:schemeClr w14:val="tx1"/>
                  </w14:solidFill>
                </w14:textFill>
              </w:rPr>
            </w:pP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1、本表应按照下列规定填写：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1.1“技术和服务要求”项下填写的内容应与招标文件第五章“技术和服务要求”的内容保持一致。</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1.3“是否偏离及说明”项下应按下列规定填写：优于的，填写“正偏离”；符合的，填写“无偏离”；低于的，填写“负偏离”。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95" w:name="_Toc11532"/>
      <w:r>
        <w:rPr>
          <w:b/>
          <w:color w:val="000000" w:themeColor="text1"/>
          <w:sz w:val="28"/>
          <w:highlight w:val="none"/>
          <w14:textFill>
            <w14:solidFill>
              <w14:schemeClr w14:val="tx1"/>
            </w14:solidFill>
          </w14:textFill>
        </w:rPr>
        <w:t>三、商务条件响应表</w:t>
      </w:r>
      <w:bookmarkEnd w:id="95"/>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商务条件</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投标响应</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000000" w:themeColor="text1"/>
                <w:highlight w:val="none"/>
                <w14:textFill>
                  <w14:solidFill>
                    <w14:schemeClr w14:val="tx1"/>
                  </w14:solidFill>
                </w14:textFill>
              </w:rPr>
            </w:pPr>
          </w:p>
        </w:tc>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bl>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1、本表应按照下列规定填写：</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1.1“商务条件”项下填写的内容应与招标文件第五章“商务条件”的内容保持一致。</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1.3“是否偏离及说明”项下应按下列规定填写：优于的，填写“正偏离”；符合的，填写“无偏离”；低于的，填写“负偏离”。</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11"/>
        <w:ind w:firstLine="48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page"/>
      </w:r>
    </w:p>
    <w:p>
      <w:pPr>
        <w:pStyle w:val="11"/>
        <w:jc w:val="center"/>
        <w:outlineLvl w:val="2"/>
        <w:rPr>
          <w:color w:val="000000" w:themeColor="text1"/>
          <w:highlight w:val="none"/>
          <w14:textFill>
            <w14:solidFill>
              <w14:schemeClr w14:val="tx1"/>
            </w14:solidFill>
          </w14:textFill>
        </w:rPr>
      </w:pPr>
      <w:bookmarkStart w:id="96" w:name="_Toc2214"/>
      <w:r>
        <w:rPr>
          <w:b/>
          <w:color w:val="000000" w:themeColor="text1"/>
          <w:sz w:val="28"/>
          <w:highlight w:val="none"/>
          <w14:textFill>
            <w14:solidFill>
              <w14:schemeClr w14:val="tx1"/>
            </w14:solidFill>
          </w14:textFill>
        </w:rPr>
        <w:t>四、投标人提交的其他资料（若有）</w:t>
      </w:r>
      <w:bookmarkEnd w:id="96"/>
    </w:p>
    <w:p>
      <w:pPr>
        <w:pStyle w:val="11"/>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1、招标文件要求提交的除“资格及资信证明部分”、“报价部分”外的其他证明材料或资料加盖投标人的单位公章后应在此项下提交。</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2、招标文件要求投标人提供方案（包括但不限于：组织、实施、技术、服务方案等）的，投标人应在此项下提交。</w:t>
      </w:r>
    </w:p>
    <w:p>
      <w:pPr>
        <w:pStyle w:val="1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3、除招标文件另有规定外，投标人认为需要提交的其他证明材料或资料加盖投标人的单位公章后应在此项下提交。</w:t>
      </w:r>
    </w:p>
    <w:p>
      <w:pPr>
        <w:pStyle w:val="11"/>
        <w:rPr>
          <w:rFonts w:hint="eastAsia"/>
          <w:color w:val="000000" w:themeColor="text1"/>
          <w:highlight w:val="none"/>
          <w:lang w:val="en-US" w:eastAsia="zh-Hans"/>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YTViMzliNDA5MjlmMzAyYjQxODBlNTRiMDZiMDYifQ=="/>
  </w:docVars>
  <w:rsids>
    <w:rsidRoot w:val="53B52B8D"/>
    <w:rsid w:val="01BA61B0"/>
    <w:rsid w:val="054F4E62"/>
    <w:rsid w:val="06C64829"/>
    <w:rsid w:val="07B73A86"/>
    <w:rsid w:val="0825634E"/>
    <w:rsid w:val="084C0DB2"/>
    <w:rsid w:val="08626C5A"/>
    <w:rsid w:val="08C8374C"/>
    <w:rsid w:val="0A467CF0"/>
    <w:rsid w:val="0C561C0D"/>
    <w:rsid w:val="0CFF7CE9"/>
    <w:rsid w:val="0D1A10C6"/>
    <w:rsid w:val="0DE10B00"/>
    <w:rsid w:val="0F73799F"/>
    <w:rsid w:val="103E7FAD"/>
    <w:rsid w:val="11847C41"/>
    <w:rsid w:val="137141F5"/>
    <w:rsid w:val="137E6663"/>
    <w:rsid w:val="14524026"/>
    <w:rsid w:val="14F0383F"/>
    <w:rsid w:val="15161B31"/>
    <w:rsid w:val="152F2075"/>
    <w:rsid w:val="177F50ED"/>
    <w:rsid w:val="198A6011"/>
    <w:rsid w:val="1B351FAC"/>
    <w:rsid w:val="1B5C578B"/>
    <w:rsid w:val="1BC53330"/>
    <w:rsid w:val="1EE05A07"/>
    <w:rsid w:val="20E56222"/>
    <w:rsid w:val="219214C7"/>
    <w:rsid w:val="23CD5CFC"/>
    <w:rsid w:val="23FD477A"/>
    <w:rsid w:val="242D4168"/>
    <w:rsid w:val="24855D52"/>
    <w:rsid w:val="24A4564B"/>
    <w:rsid w:val="26D46B1D"/>
    <w:rsid w:val="295757E3"/>
    <w:rsid w:val="295A482A"/>
    <w:rsid w:val="2AEF1317"/>
    <w:rsid w:val="2BCE7FDF"/>
    <w:rsid w:val="2BE27F2E"/>
    <w:rsid w:val="2EA94D33"/>
    <w:rsid w:val="31230DCD"/>
    <w:rsid w:val="35F61C73"/>
    <w:rsid w:val="376C68FE"/>
    <w:rsid w:val="37E82428"/>
    <w:rsid w:val="390A2872"/>
    <w:rsid w:val="39BC591B"/>
    <w:rsid w:val="3A5A1DE8"/>
    <w:rsid w:val="3BBA221D"/>
    <w:rsid w:val="3C1C08F2"/>
    <w:rsid w:val="3D112421"/>
    <w:rsid w:val="406E36E7"/>
    <w:rsid w:val="40C02330"/>
    <w:rsid w:val="41281AE7"/>
    <w:rsid w:val="42360234"/>
    <w:rsid w:val="4320516C"/>
    <w:rsid w:val="44801C3A"/>
    <w:rsid w:val="457E36C4"/>
    <w:rsid w:val="46F030A7"/>
    <w:rsid w:val="4B8559E4"/>
    <w:rsid w:val="4BB24DCF"/>
    <w:rsid w:val="4C043151"/>
    <w:rsid w:val="4D0639BC"/>
    <w:rsid w:val="4E1E04FA"/>
    <w:rsid w:val="50271FA8"/>
    <w:rsid w:val="51C770FB"/>
    <w:rsid w:val="51CD464C"/>
    <w:rsid w:val="533B5490"/>
    <w:rsid w:val="533B7DA0"/>
    <w:rsid w:val="53B52B8D"/>
    <w:rsid w:val="56D26326"/>
    <w:rsid w:val="56D4634D"/>
    <w:rsid w:val="576F626A"/>
    <w:rsid w:val="579E08FE"/>
    <w:rsid w:val="59352B9C"/>
    <w:rsid w:val="5A9A283D"/>
    <w:rsid w:val="5B351579"/>
    <w:rsid w:val="5C346D1F"/>
    <w:rsid w:val="5D17122B"/>
    <w:rsid w:val="61581B1D"/>
    <w:rsid w:val="63D347AD"/>
    <w:rsid w:val="64760C38"/>
    <w:rsid w:val="67922120"/>
    <w:rsid w:val="68225A87"/>
    <w:rsid w:val="69896DA2"/>
    <w:rsid w:val="6A1C4030"/>
    <w:rsid w:val="6C1A00FB"/>
    <w:rsid w:val="6C7D272F"/>
    <w:rsid w:val="6DB84E4F"/>
    <w:rsid w:val="6DCA78FF"/>
    <w:rsid w:val="6DD67814"/>
    <w:rsid w:val="70295E02"/>
    <w:rsid w:val="71C805F9"/>
    <w:rsid w:val="71D15700"/>
    <w:rsid w:val="73852C46"/>
    <w:rsid w:val="74416441"/>
    <w:rsid w:val="77191291"/>
    <w:rsid w:val="77F79321"/>
    <w:rsid w:val="79540D95"/>
    <w:rsid w:val="7A94551C"/>
    <w:rsid w:val="7B797B38"/>
    <w:rsid w:val="7BBA7F42"/>
    <w:rsid w:val="7D9D293A"/>
    <w:rsid w:val="7DF10ED8"/>
    <w:rsid w:val="7E7062A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toc 3"/>
    <w:basedOn w:val="1"/>
    <w:next w:val="1"/>
    <w:autoRedefine/>
    <w:qFormat/>
    <w:uiPriority w:val="0"/>
    <w:pPr>
      <w:ind w:left="840" w:leftChars="4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toc 2"/>
    <w:basedOn w:val="1"/>
    <w:next w:val="1"/>
    <w:autoRedefine/>
    <w:qFormat/>
    <w:uiPriority w:val="0"/>
    <w:pPr>
      <w:ind w:left="420" w:leftChars="200"/>
    </w:p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1">
    <w:name w:val="null3"/>
    <w:autoRedefine/>
    <w:hidden/>
    <w:qFormat/>
    <w:uiPriority w:val="0"/>
    <w:rPr>
      <w:rFonts w:hint="eastAsia" w:asciiTheme="minorHAnsi" w:hAnsiTheme="minorHAnsi" w:eastAsiaTheme="minorEastAsia" w:cstheme="minorBidi"/>
      <w:lang w:val="en-US" w:eastAsia="zh-Hans"/>
    </w:rPr>
  </w:style>
  <w:style w:type="paragraph" w:styleId="12">
    <w:name w:val="List Paragraph"/>
    <w:basedOn w:val="1"/>
    <w:autoRedefine/>
    <w:qFormat/>
    <w:uiPriority w:val="34"/>
    <w:pPr>
      <w:ind w:firstLine="420" w:firstLineChars="200"/>
    </w:pPr>
  </w:style>
  <w:style w:type="paragraph" w:customStyle="1" w:styleId="13">
    <w:name w:val="Fließtext"/>
    <w:basedOn w:val="1"/>
    <w:autoRedefine/>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ztt</cp:lastModifiedBy>
  <cp:lastPrinted>2024-01-09T00:49:00Z</cp:lastPrinted>
  <dcterms:modified xsi:type="dcterms:W3CDTF">2024-01-29T07:40:18Z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3388C563D7344611B00E85E13CFD2771_12</vt:lpwstr>
  </property>
</Properties>
</file>