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107" w:line="219" w:lineRule="auto"/>
        <w:jc w:val="both"/>
        <w:outlineLvl w:val="0"/>
        <w:rPr>
          <w:b/>
          <w:bCs/>
          <w:spacing w:val="3"/>
          <w:sz w:val="33"/>
          <w:szCs w:val="33"/>
          <w:lang w:eastAsia="zh-CN"/>
        </w:rPr>
      </w:pPr>
      <w:r>
        <w:rPr>
          <w:b/>
          <w:bCs/>
          <w:spacing w:val="3"/>
          <w:sz w:val="33"/>
          <w:szCs w:val="33"/>
          <w:lang w:eastAsia="zh-CN"/>
        </w:rPr>
        <w:t>年度</w:t>
      </w:r>
      <w:r>
        <w:rPr>
          <w:rFonts w:hint="eastAsia"/>
          <w:b/>
          <w:bCs/>
          <w:spacing w:val="3"/>
          <w:sz w:val="33"/>
          <w:szCs w:val="33"/>
          <w:lang w:eastAsia="zh-CN"/>
        </w:rPr>
        <w:t>淋巴瘤及头颈肿瘤内科</w:t>
      </w:r>
      <w:r>
        <w:rPr>
          <w:b/>
          <w:bCs/>
          <w:spacing w:val="3"/>
          <w:sz w:val="33"/>
          <w:szCs w:val="33"/>
          <w:lang w:eastAsia="zh-CN"/>
        </w:rPr>
        <w:t>进修生</w:t>
      </w:r>
    </w:p>
    <w:p>
      <w:pPr>
        <w:pStyle w:val="3"/>
        <w:spacing w:before="107" w:line="219" w:lineRule="auto"/>
        <w:ind w:firstLine="3373" w:firstLineChars="1000"/>
        <w:jc w:val="both"/>
        <w:outlineLvl w:val="0"/>
        <w:rPr>
          <w:b/>
          <w:bCs/>
          <w:spacing w:val="3"/>
          <w:sz w:val="33"/>
          <w:szCs w:val="33"/>
          <w:lang w:eastAsia="zh-CN"/>
        </w:rPr>
      </w:pPr>
      <w:r>
        <w:rPr>
          <w:b/>
          <w:bCs/>
          <w:spacing w:val="3"/>
          <w:sz w:val="33"/>
          <w:szCs w:val="33"/>
          <w:lang w:eastAsia="zh-CN"/>
        </w:rPr>
        <w:t>培养计划</w:t>
      </w:r>
    </w:p>
    <w:p>
      <w:pPr>
        <w:pStyle w:val="3"/>
        <w:spacing w:before="88" w:line="221" w:lineRule="auto"/>
        <w:jc w:val="center"/>
        <w:rPr>
          <w:lang w:val="zh-CN" w:eastAsia="zh-CN"/>
        </w:rPr>
      </w:pPr>
    </w:p>
    <w:p>
      <w:pPr>
        <w:pStyle w:val="3"/>
        <w:spacing w:before="88" w:line="221" w:lineRule="auto"/>
        <w:jc w:val="center"/>
        <w:rPr>
          <w:lang w:val="zh-CN" w:eastAsia="zh-CN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科室简介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</w:t>
      </w:r>
      <w:r>
        <w:rPr>
          <w:rFonts w:ascii="Times New Roman" w:hAnsi="Times New Roman" w:eastAsia="宋体" w:cs="Times New Roman"/>
          <w:sz w:val="28"/>
          <w:szCs w:val="28"/>
        </w:rPr>
        <w:t>学科概况：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cs="等线"/>
          <w:sz w:val="28"/>
          <w:szCs w:val="28"/>
        </w:rPr>
        <w:t>福建省肿瘤医院淋巴瘤及头颈肿瘤内科成立于1995年，是省内最早成立的淋巴瘤亚专科，是中国抗癌协会淋巴瘤科普教育基地、福建省抗癌协会淋巴瘤专委会主任委员单位。下设辖28病区、部分27病区，开设床位 55 张，其中百级层流病床 3 张，拥有一支业务精湛、经验丰富的医疗团队。</w:t>
      </w:r>
      <w:r>
        <w:rPr>
          <w:rFonts w:ascii="Times New Roman" w:hAnsi="Times New Roman" w:eastAsia="宋体" w:cs="Times New Roman"/>
          <w:sz w:val="28"/>
          <w:szCs w:val="28"/>
        </w:rPr>
        <w:t>诊治措施已涵盖各种</w:t>
      </w:r>
      <w:r>
        <w:rPr>
          <w:rFonts w:hint="eastAsia" w:ascii="Times New Roman" w:hAnsi="Times New Roman" w:eastAsia="宋体" w:cs="Times New Roman"/>
          <w:sz w:val="28"/>
          <w:szCs w:val="28"/>
        </w:rPr>
        <w:t>类型淋巴系统恶性瘤及头颈部恶性肿瘤，</w:t>
      </w:r>
      <w:r>
        <w:rPr>
          <w:rFonts w:ascii="Times New Roman" w:hAnsi="Times New Roman" w:eastAsia="宋体" w:cs="Times New Roman"/>
          <w:sz w:val="28"/>
          <w:szCs w:val="28"/>
        </w:rPr>
        <w:t>尤其是</w:t>
      </w:r>
      <w:r>
        <w:rPr>
          <w:rFonts w:hint="eastAsia" w:ascii="Times New Roman" w:hAnsi="Times New Roman" w:eastAsia="宋体" w:cs="Times New Roman"/>
          <w:sz w:val="28"/>
          <w:szCs w:val="28"/>
        </w:rPr>
        <w:t>各种类型淋巴瘤</w:t>
      </w:r>
      <w:r>
        <w:rPr>
          <w:rFonts w:ascii="Times New Roman" w:hAnsi="Times New Roman" w:eastAsia="宋体" w:cs="Times New Roman"/>
          <w:sz w:val="28"/>
          <w:szCs w:val="28"/>
        </w:rPr>
        <w:t>的化疗、</w:t>
      </w:r>
      <w:r>
        <w:rPr>
          <w:rFonts w:hint="eastAsia" w:ascii="Times New Roman" w:hAnsi="Times New Roman" w:eastAsia="宋体" w:cs="Times New Roman"/>
          <w:sz w:val="28"/>
          <w:szCs w:val="28"/>
        </w:rPr>
        <w:t>分子靶向治疗、</w:t>
      </w:r>
      <w:r>
        <w:rPr>
          <w:rFonts w:ascii="Times New Roman" w:hAnsi="Times New Roman" w:eastAsia="宋体" w:cs="Times New Roman"/>
          <w:sz w:val="28"/>
          <w:szCs w:val="28"/>
        </w:rPr>
        <w:t>免疫治疗等抗肿瘤药物治疗及</w:t>
      </w:r>
      <w:r>
        <w:rPr>
          <w:rFonts w:hint="eastAsia" w:ascii="Times New Roman" w:hAnsi="Times New Roman" w:eastAsia="宋体" w:cs="Times New Roman"/>
          <w:sz w:val="28"/>
          <w:szCs w:val="28"/>
        </w:rPr>
        <w:t>自体造血干细胞移植支持下的大剂量化疗、CAR-T</w:t>
      </w:r>
      <w:r>
        <w:rPr>
          <w:rFonts w:ascii="Times New Roman" w:hAnsi="Times New Roman" w:eastAsia="宋体" w:cs="Times New Roman"/>
          <w:sz w:val="28"/>
          <w:szCs w:val="28"/>
        </w:rPr>
        <w:t>治疗，现年收治患者</w:t>
      </w:r>
      <w:r>
        <w:rPr>
          <w:rFonts w:hint="eastAsia" w:ascii="Times New Roman" w:hAnsi="Times New Roman" w:eastAsia="宋体" w:cs="Times New Roman"/>
          <w:sz w:val="28"/>
          <w:szCs w:val="28"/>
        </w:rPr>
        <w:t>约</w:t>
      </w:r>
      <w:r>
        <w:rPr>
          <w:rFonts w:ascii="Times New Roman" w:hAnsi="Times New Roman" w:eastAsia="宋体" w:cs="Times New Roman"/>
          <w:sz w:val="28"/>
          <w:szCs w:val="28"/>
        </w:rPr>
        <w:t>5000人次，主要收治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淋巴瘤、骨髓瘤、头颈部肿瘤</w:t>
      </w:r>
      <w:r>
        <w:rPr>
          <w:rFonts w:ascii="Times New Roman" w:hAnsi="Times New Roman" w:eastAsia="宋体" w:cs="Times New Roman"/>
          <w:sz w:val="28"/>
          <w:szCs w:val="28"/>
        </w:rPr>
        <w:t>等</w:t>
      </w:r>
      <w:r>
        <w:rPr>
          <w:rFonts w:hint="eastAsia" w:ascii="Times New Roman" w:hAnsi="Times New Roman" w:eastAsia="宋体" w:cs="Times New Roman"/>
          <w:sz w:val="28"/>
          <w:szCs w:val="28"/>
        </w:rPr>
        <w:t>病种的</w:t>
      </w:r>
      <w:r>
        <w:rPr>
          <w:rFonts w:ascii="Times New Roman" w:hAnsi="Times New Roman" w:eastAsia="宋体" w:cs="Times New Roman"/>
          <w:sz w:val="28"/>
          <w:szCs w:val="28"/>
        </w:rPr>
        <w:t>患者，对各类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</w:t>
      </w:r>
      <w:r>
        <w:rPr>
          <w:rFonts w:ascii="Times New Roman" w:hAnsi="Times New Roman" w:eastAsia="宋体" w:cs="Times New Roman"/>
          <w:sz w:val="28"/>
          <w:szCs w:val="28"/>
        </w:rPr>
        <w:t>尤其</w:t>
      </w:r>
      <w:r>
        <w:rPr>
          <w:rFonts w:hint="eastAsia" w:ascii="Times New Roman" w:hAnsi="Times New Roman" w:eastAsia="宋体" w:cs="Times New Roman"/>
          <w:sz w:val="28"/>
          <w:szCs w:val="28"/>
        </w:rPr>
        <w:t>在复发难治淋巴瘤的</w:t>
      </w:r>
      <w:r>
        <w:rPr>
          <w:rFonts w:ascii="Times New Roman" w:hAnsi="Times New Roman" w:eastAsia="宋体" w:cs="Times New Roman"/>
          <w:sz w:val="28"/>
          <w:szCs w:val="28"/>
        </w:rPr>
        <w:t>疑难病例的诊治积累了丰富的经验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并承担众多临床试验。目前科内</w:t>
      </w:r>
      <w:r>
        <w:rPr>
          <w:rFonts w:hint="eastAsia" w:ascii="Times New Roman" w:hAnsi="Times New Roman" w:eastAsia="宋体" w:cs="Times New Roman"/>
          <w:sz w:val="28"/>
          <w:szCs w:val="28"/>
        </w:rPr>
        <w:t>多位专家</w:t>
      </w:r>
      <w:r>
        <w:rPr>
          <w:rFonts w:ascii="Times New Roman" w:hAnsi="Times New Roman" w:eastAsia="宋体" w:cs="Times New Roman"/>
          <w:sz w:val="28"/>
          <w:szCs w:val="28"/>
        </w:rPr>
        <w:t>成为</w:t>
      </w: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个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</w:rPr>
        <w:t>DT</w:t>
      </w:r>
      <w:r>
        <w:rPr>
          <w:rFonts w:hint="eastAsia" w:ascii="Times New Roman" w:hAnsi="Times New Roman" w:eastAsia="宋体" w:cs="Times New Roman"/>
          <w:sz w:val="28"/>
          <w:szCs w:val="28"/>
        </w:rPr>
        <w:t>的专家</w:t>
      </w:r>
      <w:r>
        <w:rPr>
          <w:rFonts w:ascii="Times New Roman" w:hAnsi="Times New Roman" w:eastAsia="宋体" w:cs="Times New Roman"/>
          <w:sz w:val="28"/>
          <w:szCs w:val="28"/>
        </w:rPr>
        <w:t>组成员，</w:t>
      </w:r>
      <w:r>
        <w:rPr>
          <w:rFonts w:hint="eastAsia" w:ascii="Times New Roman" w:hAnsi="Times New Roman" w:eastAsia="宋体" w:cs="Times New Roman"/>
          <w:sz w:val="28"/>
          <w:szCs w:val="28"/>
        </w:rPr>
        <w:t>分别是淋巴瘤MDT及头颈肿瘤</w:t>
      </w:r>
      <w:r>
        <w:rPr>
          <w:rFonts w:ascii="Times New Roman" w:hAnsi="Times New Roman" w:eastAsia="宋体" w:cs="Times New Roman"/>
          <w:sz w:val="28"/>
          <w:szCs w:val="28"/>
        </w:rPr>
        <w:t>MDT，为相关病种的患者提供个体化的多学科综合治疗，治疗效果达到国内先进水平。</w:t>
      </w:r>
    </w:p>
    <w:p>
      <w:pPr>
        <w:pStyle w:val="15"/>
        <w:ind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</w:t>
      </w:r>
      <w:r>
        <w:rPr>
          <w:rFonts w:ascii="Times New Roman" w:hAnsi="Times New Roman" w:eastAsia="宋体" w:cs="Times New Roman"/>
          <w:sz w:val="28"/>
          <w:szCs w:val="28"/>
        </w:rPr>
        <w:t>特色医疗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pStyle w:val="15"/>
        <w:ind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①</w:t>
      </w:r>
      <w:r>
        <w:rPr>
          <w:rFonts w:ascii="Times New Roman" w:hAnsi="Times New Roman" w:eastAsia="宋体" w:cs="Times New Roman"/>
          <w:sz w:val="28"/>
          <w:szCs w:val="28"/>
        </w:rPr>
        <w:t>多学科诊疗模式：我院是国内较早开展</w:t>
      </w:r>
      <w:r>
        <w:rPr>
          <w:rFonts w:hint="eastAsia" w:ascii="Times New Roman" w:hAnsi="Times New Roman" w:eastAsia="宋体" w:cs="Times New Roman"/>
          <w:sz w:val="28"/>
          <w:szCs w:val="28"/>
        </w:rPr>
        <w:t>M</w:t>
      </w:r>
      <w:r>
        <w:rPr>
          <w:rFonts w:ascii="Times New Roman" w:hAnsi="Times New Roman" w:eastAsia="宋体" w:cs="Times New Roman"/>
          <w:sz w:val="28"/>
          <w:szCs w:val="28"/>
        </w:rPr>
        <w:t>DT</w:t>
      </w:r>
      <w:r>
        <w:rPr>
          <w:rFonts w:hint="eastAsia" w:ascii="Times New Roman" w:hAnsi="Times New Roman" w:eastAsia="宋体" w:cs="Times New Roman"/>
          <w:sz w:val="28"/>
          <w:szCs w:val="28"/>
        </w:rPr>
        <w:t>医院</w:t>
      </w:r>
      <w:r>
        <w:rPr>
          <w:rFonts w:ascii="Times New Roman" w:hAnsi="Times New Roman" w:eastAsia="宋体" w:cs="Times New Roman"/>
          <w:sz w:val="28"/>
          <w:szCs w:val="28"/>
        </w:rPr>
        <w:t>之一，已经形成了规范的多学科讨论（MDT）制度，</w:t>
      </w:r>
      <w:r>
        <w:rPr>
          <w:rFonts w:hint="eastAsia" w:ascii="Times New Roman" w:hAnsi="Times New Roman" w:eastAsia="宋体" w:cs="Times New Roman"/>
          <w:sz w:val="28"/>
          <w:szCs w:val="28"/>
        </w:rPr>
        <w:t>定时定点</w:t>
      </w:r>
      <w:r>
        <w:rPr>
          <w:rFonts w:ascii="Times New Roman" w:hAnsi="Times New Roman" w:eastAsia="宋体" w:cs="Times New Roman"/>
          <w:sz w:val="28"/>
          <w:szCs w:val="28"/>
        </w:rPr>
        <w:t>开展</w:t>
      </w:r>
      <w:r>
        <w:rPr>
          <w:rFonts w:hint="eastAsia" w:ascii="Times New Roman" w:hAnsi="Times New Roman" w:eastAsia="宋体" w:cs="Times New Roman"/>
          <w:sz w:val="28"/>
          <w:szCs w:val="28"/>
        </w:rPr>
        <w:t>MDT会议</w:t>
      </w:r>
      <w:r>
        <w:rPr>
          <w:rFonts w:ascii="Times New Roman" w:hAnsi="Times New Roman" w:eastAsia="宋体" w:cs="Times New Roman"/>
          <w:sz w:val="28"/>
          <w:szCs w:val="28"/>
        </w:rPr>
        <w:t>，具体为每周二下午</w:t>
      </w:r>
      <w:r>
        <w:rPr>
          <w:rFonts w:hint="eastAsia" w:ascii="Times New Roman" w:hAnsi="Times New Roman" w:eastAsia="宋体" w:cs="Times New Roman"/>
          <w:sz w:val="28"/>
          <w:szCs w:val="28"/>
        </w:rPr>
        <w:t>4：00</w:t>
      </w:r>
      <w:r>
        <w:rPr>
          <w:rFonts w:ascii="Times New Roman" w:hAnsi="Times New Roman" w:eastAsia="宋体" w:cs="Times New Roman"/>
          <w:sz w:val="28"/>
          <w:szCs w:val="28"/>
        </w:rPr>
        <w:t>-5</w:t>
      </w:r>
      <w:r>
        <w:rPr>
          <w:rFonts w:hint="eastAsia" w:ascii="Times New Roman" w:hAnsi="Times New Roman" w:eastAsia="宋体" w:cs="Times New Roman"/>
          <w:sz w:val="28"/>
          <w:szCs w:val="28"/>
        </w:rPr>
        <w:t>:00在</w:t>
      </w:r>
      <w:r>
        <w:rPr>
          <w:rFonts w:ascii="Times New Roman" w:hAnsi="Times New Roman" w:eastAsia="宋体" w:cs="Times New Roman"/>
          <w:sz w:val="28"/>
          <w:szCs w:val="28"/>
        </w:rPr>
        <w:t>头颈部外科病区</w:t>
      </w:r>
      <w:r>
        <w:rPr>
          <w:rFonts w:hint="eastAsia" w:ascii="Times New Roman" w:hAnsi="Times New Roman" w:eastAsia="宋体" w:cs="Times New Roman"/>
          <w:sz w:val="28"/>
          <w:szCs w:val="28"/>
        </w:rPr>
        <w:t>会议室</w:t>
      </w:r>
      <w:r>
        <w:rPr>
          <w:rFonts w:ascii="Times New Roman" w:hAnsi="Times New Roman" w:eastAsia="宋体" w:cs="Times New Roman"/>
          <w:sz w:val="28"/>
          <w:szCs w:val="28"/>
        </w:rPr>
        <w:t>进行</w:t>
      </w:r>
      <w:r>
        <w:rPr>
          <w:rFonts w:hint="eastAsia" w:ascii="Times New Roman" w:hAnsi="Times New Roman" w:eastAsia="宋体" w:cs="Times New Roman"/>
          <w:sz w:val="28"/>
          <w:szCs w:val="28"/>
        </w:rPr>
        <w:t>头颈部</w:t>
      </w:r>
      <w:r>
        <w:rPr>
          <w:rFonts w:ascii="Times New Roman" w:hAnsi="Times New Roman" w:eastAsia="宋体" w:cs="Times New Roman"/>
          <w:sz w:val="28"/>
          <w:szCs w:val="28"/>
        </w:rPr>
        <w:t>肿瘤</w:t>
      </w:r>
      <w:r>
        <w:rPr>
          <w:rFonts w:hint="eastAsia" w:ascii="Times New Roman" w:hAnsi="Times New Roman" w:eastAsia="宋体" w:cs="Times New Roman"/>
          <w:sz w:val="28"/>
          <w:szCs w:val="28"/>
        </w:rPr>
        <w:t>MDT会议；</w:t>
      </w:r>
      <w:r>
        <w:rPr>
          <w:rFonts w:ascii="Times New Roman" w:hAnsi="Times New Roman" w:eastAsia="宋体" w:cs="Times New Roman"/>
          <w:sz w:val="28"/>
          <w:szCs w:val="28"/>
        </w:rPr>
        <w:t>每周三上午</w:t>
      </w:r>
      <w:r>
        <w:rPr>
          <w:rFonts w:hint="eastAsia" w:ascii="Times New Roman" w:hAnsi="Times New Roman" w:eastAsia="宋体" w:cs="Times New Roman"/>
          <w:sz w:val="28"/>
          <w:szCs w:val="28"/>
        </w:rPr>
        <w:t>7:30</w:t>
      </w:r>
      <w:r>
        <w:rPr>
          <w:rFonts w:ascii="Times New Roman" w:hAnsi="Times New Roman" w:eastAsia="宋体" w:cs="Times New Roman"/>
          <w:sz w:val="28"/>
          <w:szCs w:val="28"/>
        </w:rPr>
        <w:t>-8</w:t>
      </w:r>
      <w:r>
        <w:rPr>
          <w:rFonts w:hint="eastAsia" w:ascii="Times New Roman" w:hAnsi="Times New Roman" w:eastAsia="宋体" w:cs="Times New Roman"/>
          <w:sz w:val="28"/>
          <w:szCs w:val="28"/>
        </w:rPr>
        <w:t>:30在</w:t>
      </w:r>
      <w:r>
        <w:rPr>
          <w:rFonts w:ascii="Times New Roman" w:hAnsi="Times New Roman" w:eastAsia="宋体" w:cs="Times New Roman"/>
          <w:sz w:val="28"/>
          <w:szCs w:val="28"/>
        </w:rPr>
        <w:t>淋巴瘤内科病区会议室</w:t>
      </w:r>
      <w:r>
        <w:rPr>
          <w:rFonts w:hint="eastAsia" w:ascii="Times New Roman" w:hAnsi="Times New Roman" w:eastAsia="宋体" w:cs="Times New Roman"/>
          <w:sz w:val="28"/>
          <w:szCs w:val="28"/>
        </w:rPr>
        <w:t>线上</w:t>
      </w:r>
      <w:r>
        <w:rPr>
          <w:rFonts w:ascii="Times New Roman" w:hAnsi="Times New Roman" w:eastAsia="宋体" w:cs="Times New Roman"/>
          <w:sz w:val="28"/>
          <w:szCs w:val="28"/>
        </w:rPr>
        <w:t>参</w:t>
      </w:r>
      <w:r>
        <w:rPr>
          <w:rFonts w:hint="eastAsia" w:ascii="Times New Roman" w:hAnsi="Times New Roman" w:eastAsia="宋体" w:cs="Times New Roman"/>
          <w:sz w:val="28"/>
          <w:szCs w:val="28"/>
        </w:rPr>
        <w:t>与</w:t>
      </w:r>
      <w:r>
        <w:rPr>
          <w:rFonts w:ascii="Times New Roman" w:hAnsi="Times New Roman" w:eastAsia="宋体" w:cs="Times New Roman"/>
          <w:sz w:val="28"/>
          <w:szCs w:val="28"/>
        </w:rPr>
        <w:t>复旦大学附属肿瘤医院淋巴瘤</w:t>
      </w:r>
      <w:r>
        <w:rPr>
          <w:rFonts w:hint="eastAsia" w:ascii="Times New Roman" w:hAnsi="Times New Roman" w:eastAsia="宋体" w:cs="Times New Roman"/>
          <w:sz w:val="28"/>
          <w:szCs w:val="28"/>
        </w:rPr>
        <w:t>MDT会议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每周</w:t>
      </w:r>
      <w:r>
        <w:rPr>
          <w:rFonts w:ascii="Times New Roman" w:hAnsi="Times New Roman" w:eastAsia="宋体" w:cs="Times New Roman"/>
          <w:sz w:val="28"/>
          <w:szCs w:val="28"/>
        </w:rPr>
        <w:t>四下午</w:t>
      </w:r>
      <w:r>
        <w:rPr>
          <w:rFonts w:hint="eastAsia" w:ascii="Times New Roman" w:hAnsi="Times New Roman" w:eastAsia="宋体" w:cs="Times New Roman"/>
          <w:sz w:val="28"/>
          <w:szCs w:val="28"/>
        </w:rPr>
        <w:t>4:00</w:t>
      </w:r>
      <w:r>
        <w:rPr>
          <w:rFonts w:ascii="Times New Roman" w:hAnsi="Times New Roman" w:eastAsia="宋体" w:cs="Times New Roman"/>
          <w:sz w:val="28"/>
          <w:szCs w:val="28"/>
        </w:rPr>
        <w:t>-5</w:t>
      </w:r>
      <w:r>
        <w:rPr>
          <w:rFonts w:hint="eastAsia" w:ascii="Times New Roman" w:hAnsi="Times New Roman" w:eastAsia="宋体" w:cs="Times New Roman"/>
          <w:sz w:val="28"/>
          <w:szCs w:val="28"/>
        </w:rPr>
        <w:t>:00在</w:t>
      </w:r>
      <w:r>
        <w:rPr>
          <w:rFonts w:ascii="Times New Roman" w:hAnsi="Times New Roman" w:eastAsia="宋体" w:cs="Times New Roman"/>
          <w:sz w:val="28"/>
          <w:szCs w:val="28"/>
        </w:rPr>
        <w:t>淋巴瘤内科病区进行</w:t>
      </w:r>
      <w:r>
        <w:rPr>
          <w:rFonts w:hint="eastAsia" w:ascii="Times New Roman" w:hAnsi="Times New Roman" w:eastAsia="宋体" w:cs="Times New Roman"/>
          <w:sz w:val="28"/>
          <w:szCs w:val="28"/>
        </w:rPr>
        <w:t>MDT会议</w:t>
      </w:r>
      <w:r>
        <w:rPr>
          <w:rFonts w:ascii="Times New Roman" w:hAnsi="Times New Roman" w:eastAsia="宋体" w:cs="Times New Roman"/>
          <w:sz w:val="28"/>
          <w:szCs w:val="28"/>
        </w:rPr>
        <w:t>。为相关病种的患者提供个体化的多学科综合治疗，竭力为生命护航。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②淋巴瘤亚</w:t>
      </w:r>
      <w:r>
        <w:rPr>
          <w:rFonts w:ascii="Times New Roman" w:hAnsi="Times New Roman" w:eastAsia="宋体" w:cs="Times New Roman"/>
          <w:sz w:val="28"/>
          <w:szCs w:val="28"/>
        </w:rPr>
        <w:t>专科：</w:t>
      </w:r>
      <w:r>
        <w:rPr>
          <w:rFonts w:hint="eastAsia" w:cs="等线"/>
          <w:sz w:val="28"/>
          <w:szCs w:val="28"/>
        </w:rPr>
        <w:t>淋巴瘤亚专科成立以来，专业主攻恶性淋巴瘤和多发性骨髓瘤，年收治新发恶性淋巴瘤患者300多例，常规开展血药浓度监测下大剂量甲氨蝶呤治疗恶性淋巴瘤，已开展自体外周血干细胞支持下大剂量化疗治疗淋巴瘤、骨髓瘤等病种，多年并积累一定经验，重视规范化及多学科诊疗模式，疗效达到达到国内领先水平和国际先进水平。</w:t>
      </w:r>
      <w:r>
        <w:rPr>
          <w:rFonts w:ascii="Times New Roman" w:hAnsi="Times New Roman" w:eastAsia="宋体" w:cs="Times New Roman"/>
          <w:sz w:val="28"/>
          <w:szCs w:val="28"/>
        </w:rPr>
        <w:t>通过开展线上线下会诊、培训班、巡讲、病例讨论等学术交流活动，进一步提高了我省</w:t>
      </w:r>
      <w:r>
        <w:rPr>
          <w:rFonts w:hint="eastAsia" w:ascii="Times New Roman" w:hAnsi="Times New Roman" w:eastAsia="宋体" w:cs="Times New Roman"/>
          <w:sz w:val="28"/>
          <w:szCs w:val="28"/>
        </w:rPr>
        <w:t>恶性淋巴瘤</w:t>
      </w:r>
      <w:r>
        <w:rPr>
          <w:rFonts w:ascii="Times New Roman" w:hAnsi="Times New Roman" w:eastAsia="宋体" w:cs="Times New Roman"/>
          <w:sz w:val="28"/>
          <w:szCs w:val="28"/>
        </w:rPr>
        <w:t>诊疗的诊治水平。</w:t>
      </w:r>
    </w:p>
    <w:p>
      <w:pPr>
        <w:pStyle w:val="15"/>
        <w:ind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③CAR-T治疗</w:t>
      </w:r>
      <w:r>
        <w:rPr>
          <w:rFonts w:ascii="Times New Roman" w:hAnsi="Times New Roman" w:eastAsia="宋体" w:cs="Times New Roman"/>
          <w:sz w:val="28"/>
          <w:szCs w:val="28"/>
        </w:rPr>
        <w:t>：随着诊疗水平的提高，患者生存期延长，</w:t>
      </w:r>
      <w:r>
        <w:rPr>
          <w:rFonts w:hint="eastAsia" w:ascii="Times New Roman" w:hAnsi="Times New Roman" w:eastAsia="宋体" w:cs="Times New Roman"/>
          <w:sz w:val="28"/>
          <w:szCs w:val="28"/>
        </w:rPr>
        <w:t>复发难治的弥漫大B细胞淋巴瘤患者</w:t>
      </w:r>
      <w:r>
        <w:rPr>
          <w:rFonts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逐渐增多</w:t>
      </w:r>
      <w:r>
        <w:rPr>
          <w:rFonts w:ascii="Times New Roman" w:hAnsi="Times New Roman" w:eastAsia="宋体" w:cs="Times New Roman"/>
          <w:sz w:val="28"/>
          <w:szCs w:val="28"/>
        </w:rPr>
        <w:t>，我科率先于20</w:t>
      </w:r>
      <w:r>
        <w:rPr>
          <w:rFonts w:hint="eastAsia" w:ascii="Times New Roman" w:hAnsi="Times New Roman" w:eastAsia="宋体" w:cs="Times New Roman"/>
          <w:sz w:val="28"/>
          <w:szCs w:val="28"/>
        </w:rPr>
        <w:t>23</w:t>
      </w:r>
      <w:r>
        <w:rPr>
          <w:rFonts w:ascii="Times New Roman" w:hAnsi="Times New Roman" w:eastAsia="宋体" w:cs="Times New Roman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</w:rPr>
        <w:t>9月</w:t>
      </w:r>
      <w:r>
        <w:rPr>
          <w:rFonts w:ascii="Times New Roman" w:hAnsi="Times New Roman" w:eastAsia="宋体" w:cs="Times New Roman"/>
          <w:sz w:val="28"/>
          <w:szCs w:val="28"/>
        </w:rPr>
        <w:t>开展</w:t>
      </w:r>
      <w:r>
        <w:rPr>
          <w:rFonts w:hint="eastAsia" w:ascii="Times New Roman" w:hAnsi="Times New Roman" w:eastAsia="宋体" w:cs="Times New Roman"/>
          <w:sz w:val="28"/>
          <w:szCs w:val="28"/>
        </w:rPr>
        <w:t>首例CAR-T</w:t>
      </w:r>
      <w:r>
        <w:rPr>
          <w:rFonts w:ascii="Times New Roman" w:hAnsi="Times New Roman" w:eastAsia="宋体" w:cs="Times New Roman"/>
          <w:sz w:val="28"/>
          <w:szCs w:val="28"/>
        </w:rPr>
        <w:t>治疗，形成了体系性的诊治流程，在国内处于领先地位，</w:t>
      </w:r>
      <w:r>
        <w:rPr>
          <w:rFonts w:hint="eastAsia" w:ascii="Times New Roman" w:hAnsi="Times New Roman" w:eastAsia="宋体" w:cs="Times New Roman"/>
          <w:sz w:val="28"/>
          <w:szCs w:val="28"/>
        </w:rPr>
        <w:t>这例患者在CAR-T治疗后的3个月，复查全身PET-CT提示疗效已经达到了CMR</w:t>
      </w:r>
      <w:r>
        <w:rPr>
          <w:rFonts w:ascii="Times New Roman" w:hAnsi="Times New Roman" w:eastAsia="宋体" w:cs="Times New Roman"/>
          <w:sz w:val="28"/>
          <w:szCs w:val="28"/>
        </w:rPr>
        <w:t>，延长了患者</w:t>
      </w:r>
      <w:r>
        <w:rPr>
          <w:rFonts w:hint="eastAsia" w:ascii="Times New Roman" w:hAnsi="Times New Roman" w:eastAsia="宋体" w:cs="Times New Roman"/>
          <w:sz w:val="28"/>
          <w:szCs w:val="28"/>
        </w:rPr>
        <w:t>的</w:t>
      </w:r>
      <w:r>
        <w:rPr>
          <w:rFonts w:ascii="Times New Roman" w:hAnsi="Times New Roman" w:eastAsia="宋体" w:cs="Times New Roman"/>
          <w:sz w:val="28"/>
          <w:szCs w:val="28"/>
        </w:rPr>
        <w:t>生存。</w:t>
      </w:r>
      <w:r>
        <w:rPr>
          <w:rFonts w:hint="eastAsia" w:ascii="Times New Roman" w:hAnsi="Times New Roman" w:eastAsia="宋体" w:cs="Times New Roman"/>
          <w:sz w:val="28"/>
          <w:szCs w:val="28"/>
        </w:rPr>
        <w:t>我科</w:t>
      </w:r>
      <w:r>
        <w:rPr>
          <w:rFonts w:ascii="Times New Roman" w:hAnsi="Times New Roman" w:eastAsia="宋体" w:cs="Times New Roman"/>
          <w:sz w:val="28"/>
          <w:szCs w:val="28"/>
        </w:rPr>
        <w:t>积极将</w:t>
      </w:r>
      <w:r>
        <w:rPr>
          <w:rFonts w:hint="eastAsia" w:ascii="Times New Roman" w:hAnsi="Times New Roman" w:eastAsia="宋体" w:cs="Times New Roman"/>
          <w:sz w:val="28"/>
          <w:szCs w:val="28"/>
        </w:rPr>
        <w:t>CAR-T治疗向全省乃至全国</w:t>
      </w:r>
      <w:r>
        <w:rPr>
          <w:rFonts w:ascii="Times New Roman" w:hAnsi="Times New Roman" w:eastAsia="宋体" w:cs="Times New Roman"/>
          <w:sz w:val="28"/>
          <w:szCs w:val="28"/>
        </w:rPr>
        <w:t>推广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  <w:r>
        <w:rPr>
          <w:rFonts w:ascii="Times New Roman" w:hAnsi="Times New Roman" w:eastAsia="宋体" w:cs="Times New Roman"/>
          <w:sz w:val="28"/>
          <w:szCs w:val="28"/>
        </w:rPr>
        <w:t>目前已吸引全省及省外</w:t>
      </w:r>
      <w:r>
        <w:rPr>
          <w:rFonts w:hint="eastAsia" w:ascii="Times New Roman" w:hAnsi="Times New Roman" w:eastAsia="宋体" w:cs="Times New Roman"/>
          <w:sz w:val="28"/>
          <w:szCs w:val="28"/>
        </w:rPr>
        <w:t>复发难治的弥漫大B细胞淋巴瘤</w:t>
      </w:r>
      <w:r>
        <w:rPr>
          <w:rFonts w:ascii="Times New Roman" w:hAnsi="Times New Roman" w:eastAsia="宋体" w:cs="Times New Roman"/>
          <w:sz w:val="28"/>
          <w:szCs w:val="28"/>
        </w:rPr>
        <w:t>患者就诊，多次针对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淋巴瘤科</w:t>
      </w:r>
      <w:r>
        <w:rPr>
          <w:rFonts w:ascii="Times New Roman" w:hAnsi="Times New Roman" w:eastAsia="宋体" w:cs="Times New Roman"/>
          <w:sz w:val="28"/>
          <w:szCs w:val="28"/>
        </w:rPr>
        <w:t>医生进行会议推广，针对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</w:t>
      </w:r>
      <w:r>
        <w:rPr>
          <w:rFonts w:ascii="Times New Roman" w:hAnsi="Times New Roman" w:eastAsia="宋体" w:cs="Times New Roman"/>
          <w:sz w:val="28"/>
          <w:szCs w:val="28"/>
        </w:rPr>
        <w:t>患者的线上线下科普，让更多的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</w:t>
      </w:r>
      <w:r>
        <w:rPr>
          <w:rFonts w:ascii="Times New Roman" w:hAnsi="Times New Roman" w:eastAsia="宋体" w:cs="Times New Roman"/>
          <w:sz w:val="28"/>
          <w:szCs w:val="28"/>
        </w:rPr>
        <w:t>科医生及</w:t>
      </w:r>
      <w:r>
        <w:rPr>
          <w:rFonts w:hint="eastAsia" w:ascii="Times New Roman" w:hAnsi="Times New Roman" w:eastAsia="宋体" w:cs="Times New Roman"/>
          <w:sz w:val="28"/>
          <w:szCs w:val="28"/>
        </w:rPr>
        <w:t>恶性淋巴瘤</w:t>
      </w:r>
      <w:r>
        <w:rPr>
          <w:rFonts w:ascii="Times New Roman" w:hAnsi="Times New Roman" w:eastAsia="宋体" w:cs="Times New Roman"/>
          <w:sz w:val="28"/>
          <w:szCs w:val="28"/>
        </w:rPr>
        <w:t>患者更加了解</w:t>
      </w:r>
      <w:r>
        <w:rPr>
          <w:rFonts w:hint="eastAsia" w:ascii="Times New Roman" w:hAnsi="Times New Roman" w:eastAsia="宋体" w:cs="Times New Roman"/>
          <w:sz w:val="28"/>
          <w:szCs w:val="28"/>
        </w:rPr>
        <w:t>CAR-T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进一步提高此类患者的生存期。</w:t>
      </w:r>
    </w:p>
    <w:p>
      <w:pPr>
        <w:pStyle w:val="15"/>
        <w:ind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④</w:t>
      </w:r>
      <w:r>
        <w:rPr>
          <w:rFonts w:ascii="Times New Roman" w:hAnsi="Times New Roman" w:eastAsia="宋体" w:cs="Times New Roman"/>
          <w:sz w:val="28"/>
          <w:szCs w:val="28"/>
        </w:rPr>
        <w:t>特殊人群的个性化治疗：高龄老人、体力状况差、免疫缺陷等特殊人群，无法承受当前标准治疗方案，我科在MDT团队</w:t>
      </w:r>
      <w:r>
        <w:rPr>
          <w:rFonts w:hint="eastAsia" w:ascii="Times New Roman" w:hAnsi="Times New Roman" w:eastAsia="宋体" w:cs="Times New Roman"/>
          <w:sz w:val="28"/>
          <w:szCs w:val="28"/>
        </w:rPr>
        <w:t>及ICU团队</w:t>
      </w:r>
      <w:r>
        <w:rPr>
          <w:rFonts w:ascii="Times New Roman" w:hAnsi="Times New Roman" w:eastAsia="宋体" w:cs="Times New Roman"/>
          <w:sz w:val="28"/>
          <w:szCs w:val="28"/>
        </w:rPr>
        <w:t>支持下创新性</w:t>
      </w:r>
      <w:r>
        <w:rPr>
          <w:rFonts w:hint="eastAsia" w:ascii="Times New Roman" w:hAnsi="Times New Roman" w:eastAsia="宋体" w:cs="Times New Roman"/>
          <w:sz w:val="28"/>
          <w:szCs w:val="28"/>
        </w:rPr>
        <w:t>地</w:t>
      </w:r>
      <w:r>
        <w:rPr>
          <w:rFonts w:ascii="Times New Roman" w:hAnsi="Times New Roman" w:eastAsia="宋体" w:cs="Times New Roman"/>
          <w:sz w:val="28"/>
          <w:szCs w:val="28"/>
        </w:rPr>
        <w:t>采用</w:t>
      </w:r>
      <w:r>
        <w:rPr>
          <w:rFonts w:hint="eastAsia" w:ascii="Times New Roman" w:hAnsi="Times New Roman" w:eastAsia="宋体" w:cs="Times New Roman"/>
          <w:sz w:val="28"/>
          <w:szCs w:val="28"/>
        </w:rPr>
        <w:t>个体化</w:t>
      </w:r>
      <w:r>
        <w:rPr>
          <w:rFonts w:ascii="Times New Roman" w:hAnsi="Times New Roman" w:eastAsia="宋体" w:cs="Times New Roman"/>
          <w:sz w:val="28"/>
          <w:szCs w:val="28"/>
        </w:rPr>
        <w:t>化疗、联合治疗、姑息性治疗等综合治疗措施，通过个性化的诊疗</w:t>
      </w:r>
      <w:r>
        <w:rPr>
          <w:rFonts w:hint="eastAsia" w:ascii="Times New Roman" w:hAnsi="Times New Roman" w:eastAsia="宋体" w:cs="Times New Roman"/>
          <w:sz w:val="28"/>
          <w:szCs w:val="28"/>
        </w:rPr>
        <w:t>策略</w:t>
      </w:r>
      <w:r>
        <w:rPr>
          <w:rFonts w:ascii="Times New Roman" w:hAnsi="Times New Roman" w:eastAsia="宋体" w:cs="Times New Roman"/>
          <w:sz w:val="28"/>
          <w:szCs w:val="28"/>
        </w:rPr>
        <w:t>提高了</w:t>
      </w:r>
      <w:r>
        <w:rPr>
          <w:rFonts w:hint="eastAsia" w:ascii="Times New Roman" w:hAnsi="Times New Roman" w:eastAsia="宋体" w:cs="Times New Roman"/>
          <w:sz w:val="28"/>
          <w:szCs w:val="28"/>
        </w:rPr>
        <w:t>患者的生活质量，延长了</w:t>
      </w:r>
      <w:r>
        <w:rPr>
          <w:rFonts w:ascii="Times New Roman" w:hAnsi="Times New Roman" w:eastAsia="宋体" w:cs="Times New Roman"/>
          <w:sz w:val="28"/>
          <w:szCs w:val="28"/>
        </w:rPr>
        <w:t>患者的生存。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</w:t>
      </w:r>
      <w:r>
        <w:rPr>
          <w:rFonts w:ascii="Times New Roman" w:hAnsi="Times New Roman" w:eastAsia="宋体" w:cs="Times New Roman"/>
          <w:sz w:val="28"/>
          <w:szCs w:val="28"/>
        </w:rPr>
        <w:t>科研创新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近年来，我科</w:t>
      </w:r>
      <w:r>
        <w:rPr>
          <w:rFonts w:ascii="Times New Roman" w:hAnsi="Times New Roman" w:eastAsia="宋体" w:cs="Times New Roman"/>
          <w:sz w:val="28"/>
          <w:szCs w:val="28"/>
        </w:rPr>
        <w:t>主持或参与国际或国内多中心临床</w:t>
      </w:r>
      <w:r>
        <w:rPr>
          <w:rFonts w:hint="eastAsia" w:ascii="Times New Roman" w:hAnsi="Times New Roman" w:eastAsia="宋体" w:cs="Times New Roman"/>
          <w:sz w:val="28"/>
          <w:szCs w:val="28"/>
        </w:rPr>
        <w:t>试验</w:t>
      </w:r>
      <w:r>
        <w:rPr>
          <w:rFonts w:ascii="Times New Roman" w:hAnsi="Times New Roman" w:eastAsia="宋体" w:cs="Times New Roman"/>
          <w:sz w:val="28"/>
          <w:szCs w:val="28"/>
        </w:rPr>
        <w:t>项目</w:t>
      </w:r>
      <w:r>
        <w:rPr>
          <w:rFonts w:hint="eastAsia" w:ascii="Times New Roman" w:hAnsi="Times New Roman" w:eastAsia="宋体" w:cs="Times New Roman"/>
          <w:sz w:val="28"/>
          <w:szCs w:val="28"/>
        </w:rPr>
        <w:t>近100项</w:t>
      </w:r>
      <w:r>
        <w:rPr>
          <w:rFonts w:hint="eastAsia" w:cs="等线"/>
          <w:sz w:val="28"/>
          <w:szCs w:val="28"/>
        </w:rPr>
        <w:t>，目前在研临床试验数量20项，</w:t>
      </w:r>
      <w:r>
        <w:rPr>
          <w:rFonts w:ascii="Times New Roman" w:hAnsi="Times New Roman" w:eastAsia="宋体" w:cs="Times New Roman"/>
          <w:sz w:val="28"/>
          <w:szCs w:val="28"/>
        </w:rPr>
        <w:t>同时也注重研究者发起的临床研究等临床转化性研究，为患者提供获得更好疗效或最新治疗手段的机会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hint="eastAsia" w:cs="等线"/>
          <w:sz w:val="28"/>
          <w:szCs w:val="28"/>
        </w:rPr>
        <w:t>在国内淋巴瘤业界享有一定声誉。医疗团队中有博士学位</w:t>
      </w:r>
      <w:r>
        <w:rPr>
          <w:rFonts w:cs="等线"/>
          <w:sz w:val="28"/>
          <w:szCs w:val="28"/>
        </w:rPr>
        <w:t>3</w:t>
      </w:r>
      <w:r>
        <w:rPr>
          <w:rFonts w:hint="eastAsia" w:cs="等线"/>
          <w:sz w:val="28"/>
          <w:szCs w:val="28"/>
        </w:rPr>
        <w:t>名、在读博士1名、硕士学位</w:t>
      </w:r>
      <w:r>
        <w:rPr>
          <w:rFonts w:cs="等线"/>
          <w:sz w:val="28"/>
          <w:szCs w:val="28"/>
        </w:rPr>
        <w:t>5</w:t>
      </w:r>
      <w:r>
        <w:rPr>
          <w:rFonts w:hint="eastAsia" w:cs="等线"/>
          <w:sz w:val="28"/>
          <w:szCs w:val="28"/>
        </w:rPr>
        <w:t>名，主持省级课题2项、厅级课题1项，福建医科大学副教授2名，参与本科教学工作5名，发表专业论文SCI期刊3篇、CSCD期刊多篇。杨瑜主任参与《中国淋巴瘤治疗指南2021版》编写，吴晖主任参与《CACA原发中枢神经系统淋巴瘤》的编写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</w:t>
      </w:r>
      <w:r>
        <w:rPr>
          <w:rFonts w:ascii="Times New Roman" w:hAnsi="Times New Roman" w:eastAsia="宋体" w:cs="Times New Roman"/>
          <w:sz w:val="28"/>
          <w:szCs w:val="28"/>
        </w:rPr>
        <w:t>人才培育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科室拥有50多名业务精湛的医护人员，其中医师</w:t>
      </w:r>
      <w:r>
        <w:rPr>
          <w:rFonts w:hint="eastAsia" w:ascii="Times New Roman" w:hAnsi="Times New Roman" w:eastAsia="宋体" w:cs="Times New Roman"/>
          <w:sz w:val="28"/>
          <w:szCs w:val="28"/>
        </w:rPr>
        <w:t>16</w:t>
      </w:r>
      <w:r>
        <w:rPr>
          <w:rFonts w:ascii="Times New Roman" w:hAnsi="Times New Roman" w:eastAsia="宋体" w:cs="Times New Roman"/>
          <w:sz w:val="28"/>
          <w:szCs w:val="28"/>
        </w:rPr>
        <w:t>名，主任医师</w:t>
      </w:r>
      <w:r>
        <w:rPr>
          <w:rFonts w:hint="eastAsia" w:ascii="Times New Roman" w:hAnsi="Times New Roman" w:eastAsia="宋体" w:cs="Times New Roman"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人、副主任医师</w:t>
      </w:r>
      <w:r>
        <w:rPr>
          <w:rFonts w:hint="eastAsia" w:ascii="Times New Roman" w:hAnsi="Times New Roman" w:eastAsia="宋体" w:cs="Times New Roman"/>
          <w:sz w:val="28"/>
          <w:szCs w:val="28"/>
        </w:rPr>
        <w:t>7</w:t>
      </w:r>
      <w:r>
        <w:rPr>
          <w:rFonts w:ascii="Times New Roman" w:hAnsi="Times New Roman" w:eastAsia="宋体" w:cs="Times New Roman"/>
          <w:sz w:val="28"/>
          <w:szCs w:val="28"/>
        </w:rPr>
        <w:t>人，</w:t>
      </w:r>
      <w:r>
        <w:rPr>
          <w:rFonts w:hint="eastAsia" w:ascii="Times New Roman" w:hAnsi="Times New Roman" w:eastAsia="宋体" w:cs="Times New Roman"/>
          <w:sz w:val="28"/>
          <w:szCs w:val="28"/>
        </w:rPr>
        <w:t>住院</w:t>
      </w:r>
      <w:r>
        <w:rPr>
          <w:rFonts w:ascii="Times New Roman" w:hAnsi="Times New Roman" w:eastAsia="宋体" w:cs="Times New Roman"/>
          <w:sz w:val="28"/>
          <w:szCs w:val="28"/>
        </w:rPr>
        <w:t>医师</w:t>
      </w:r>
      <w:r>
        <w:rPr>
          <w:rFonts w:hint="eastAsia" w:ascii="Times New Roman" w:hAnsi="Times New Roman" w:eastAsia="宋体" w:cs="Times New Roman"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人，博士</w:t>
      </w: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人、在读博士</w:t>
      </w:r>
      <w:r>
        <w:rPr>
          <w:rFonts w:hint="eastAsia"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Times New Roman" w:eastAsia="宋体" w:cs="Times New Roman"/>
          <w:sz w:val="28"/>
          <w:szCs w:val="28"/>
        </w:rPr>
        <w:t>人、硕士</w:t>
      </w:r>
      <w:r>
        <w:rPr>
          <w:rFonts w:hint="eastAsia" w:ascii="Times New Roman" w:hAnsi="Times New Roman" w:eastAsia="宋体" w:cs="Times New Roman"/>
          <w:sz w:val="28"/>
          <w:szCs w:val="28"/>
        </w:rPr>
        <w:t>5</w:t>
      </w:r>
      <w:r>
        <w:rPr>
          <w:rFonts w:ascii="Times New Roman" w:hAnsi="Times New Roman" w:eastAsia="宋体" w:cs="Times New Roman"/>
          <w:sz w:val="28"/>
          <w:szCs w:val="28"/>
        </w:rPr>
        <w:t>人，人才梯队合理、技术力量雄厚。科室是省内最早成立的淋巴瘤亚专科，是中国抗癌协会淋巴瘤科普教育基地、福建省抗癌协会淋巴瘤专委会主任委员单位。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科室带教老师简介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276"/>
        <w:gridCol w:w="708"/>
        <w:gridCol w:w="993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906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吴晖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0" w:name="OLE_LINK4"/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从事淋巴瘤、骨髓瘤、头颈部恶性肿瘤化疗、生物治疗（分子靶向治疗和免疫治疗等）及综合治疗，对自体造血干细胞移植支持的大剂量化疗、疑难病例的诊疗具有丰富的临床经验。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王杰松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副主任</w:t>
            </w: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何鸿鸣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从事淋巴瘤、骨髓瘤、头颈部恶性肿瘤化疗、生物治疗（分子靶向治疗和免疫治疗等）及综合治疗，对自体造血干细胞移植支持的大剂量化疗、疑难病例的诊疗具有丰富的临床经验。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陈道光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，对自体造血干细胞移植支持的大剂量化疗、疑难病例的诊疗具有丰富的临床经验。带领团队成功使用CRA-T治疗救治了一位复发难治的弥漫大B细胞淋巴瘤患者，达到了完全缓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林剑扬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" w:name="OLE_LINK2" w:colFirst="3" w:colLast="4"/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  <w:bookmarkEnd w:id="1"/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陈英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副主</w:t>
            </w:r>
            <w:r>
              <w:rPr>
                <w:rFonts w:ascii="Times New Roman" w:hAnsi="Times New Roman" w:eastAsia="宋体" w:cs="Times New Roman"/>
                <w:szCs w:val="21"/>
              </w:rPr>
              <w:t>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从事淋巴瘤、骨髓瘤、头颈部恶性肿瘤化疗、生物治疗（分子靶向治疗和免疫治疗等）及综合治疗，对自体造血干细胞移植支持的大剂量化疗、疑难病例的诊疗具有丰富的临床经验。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陈宁斌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郑艳彬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2" w:name="OLE_LINK6"/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邹思平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陈秀容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王畅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博士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温晶晶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3" w:name="OLE_LINK1" w:colFirst="3" w:colLast="4"/>
            <w:r>
              <w:rPr>
                <w:rFonts w:hint="eastAsia" w:ascii="Times New Roman" w:hAnsi="Times New Roman" w:eastAsia="宋体" w:cs="Times New Roman"/>
                <w:szCs w:val="21"/>
              </w:rPr>
              <w:t>博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  <w:bookmarkEnd w:id="3"/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郑伟丽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博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黄美娇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4" w:name="OLE_LINK3" w:colFirst="3" w:colLast="4"/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  <w:bookmarkEnd w:id="4"/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从事肺癌、食管癌等恶性肿瘤的化疗、分子靶向治疗、免疫治疗及综合诊治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蔡海娟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从事淋巴瘤、骨髓瘤、头颈部恶性肿瘤化疗、生物治疗（分子靶向治疗和免疫治疗等）及综合治疗。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进修生招收要求：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招收时间：</w:t>
      </w:r>
      <w:r>
        <w:rPr>
          <w:rFonts w:ascii="Times New Roman" w:hAnsi="Times New Roman" w:eastAsia="宋体" w:cs="Times New Roman"/>
          <w:sz w:val="28"/>
          <w:szCs w:val="28"/>
        </w:rPr>
        <w:t>2024年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条件要求</w:t>
      </w:r>
      <w:r>
        <w:rPr>
          <w:rFonts w:ascii="Times New Roman" w:hAnsi="Times New Roman" w:eastAsia="宋体" w:cs="Times New Roman"/>
          <w:sz w:val="28"/>
          <w:szCs w:val="28"/>
        </w:rPr>
        <w:t>(学历、年龄等)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  <w:r>
        <w:rPr>
          <w:rFonts w:ascii="Times New Roman" w:hAnsi="Times New Roman" w:eastAsia="宋体" w:cs="Times New Roman"/>
          <w:sz w:val="28"/>
          <w:szCs w:val="28"/>
        </w:rPr>
        <w:t>肿瘤内科、</w:t>
      </w:r>
      <w:r>
        <w:rPr>
          <w:rFonts w:hint="eastAsia" w:ascii="Times New Roman" w:hAnsi="Times New Roman" w:eastAsia="宋体" w:cs="Times New Roman"/>
          <w:sz w:val="28"/>
          <w:szCs w:val="28"/>
        </w:rPr>
        <w:t>血液</w:t>
      </w:r>
      <w:r>
        <w:rPr>
          <w:rFonts w:ascii="Times New Roman" w:hAnsi="Times New Roman" w:eastAsia="宋体" w:cs="Times New Roman"/>
          <w:sz w:val="28"/>
          <w:szCs w:val="28"/>
        </w:rPr>
        <w:t>科及临床专业的相关医务人员；原则上要求本科</w:t>
      </w:r>
      <w:r>
        <w:rPr>
          <w:rFonts w:hint="eastAsia" w:ascii="Times New Roman" w:hAnsi="Times New Roman" w:eastAsia="宋体" w:cs="Times New Roman"/>
          <w:sz w:val="28"/>
          <w:szCs w:val="28"/>
        </w:rPr>
        <w:t>及</w:t>
      </w:r>
      <w:r>
        <w:rPr>
          <w:rFonts w:ascii="Times New Roman" w:hAnsi="Times New Roman" w:eastAsia="宋体" w:cs="Times New Roman"/>
          <w:sz w:val="28"/>
          <w:szCs w:val="28"/>
        </w:rPr>
        <w:t>以上学历(特殊情况大专学历也可)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具备执业医师资格证及注册证；无年龄限制。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进修时限要求</w:t>
      </w:r>
      <w:r>
        <w:rPr>
          <w:rFonts w:ascii="Times New Roman" w:hAnsi="Times New Roman" w:eastAsia="宋体" w:cs="Times New Roman"/>
          <w:sz w:val="28"/>
          <w:szCs w:val="28"/>
        </w:rPr>
        <w:t>:原则上为6个月以上。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进修生培养方案：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培养周期原则上为</w:t>
      </w:r>
      <w:r>
        <w:rPr>
          <w:rFonts w:ascii="Times New Roman" w:hAnsi="Times New Roman" w:eastAsia="宋体" w:cs="Times New Roman"/>
          <w:sz w:val="28"/>
          <w:szCs w:val="28"/>
        </w:rPr>
        <w:t>6个月以上，岗位安排：以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</w:t>
      </w:r>
      <w:r>
        <w:rPr>
          <w:rFonts w:ascii="Times New Roman" w:hAnsi="Times New Roman" w:eastAsia="宋体" w:cs="Times New Roman"/>
          <w:sz w:val="28"/>
          <w:szCs w:val="28"/>
        </w:rPr>
        <w:t>亚专科轮转为主，酌情根据进修医生的需求进行安排。每批连同当年入科的规培生进行系列的专题讲座及疑难病例讨论，内容覆盖本学科的理论、技术及最新进展。参加医院组织的各类学术活动。在上级医生的带领指导下，能独立进行常见</w:t>
      </w:r>
      <w:r>
        <w:rPr>
          <w:rFonts w:hint="eastAsia" w:ascii="Times New Roman" w:hAnsi="Times New Roman" w:eastAsia="宋体" w:cs="Times New Roman"/>
          <w:sz w:val="28"/>
          <w:szCs w:val="28"/>
        </w:rPr>
        <w:t>淋巴瘤及头颈部肿瘤</w:t>
      </w:r>
      <w:r>
        <w:rPr>
          <w:rFonts w:ascii="Times New Roman" w:hAnsi="Times New Roman" w:eastAsia="宋体" w:cs="Times New Roman"/>
          <w:sz w:val="28"/>
          <w:szCs w:val="28"/>
        </w:rPr>
        <w:t>的综合诊疗</w:t>
      </w:r>
      <w:r>
        <w:rPr>
          <w:rFonts w:hint="eastAsia" w:ascii="Times New Roman" w:hAnsi="Times New Roman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常规操作，并进行相关的临床病例总结工作及科研工作。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培养内容(学习时间：六个月至一年)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55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培训内容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预期目标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培训形式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带教老师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1.淋巴瘤及头颈</w:t>
            </w:r>
            <w:r>
              <w:rPr>
                <w:rFonts w:ascii="Times New Roman" w:hAnsi="Times New Roman" w:eastAsia="宋体" w:cs="Times New Roman"/>
              </w:rPr>
              <w:t>肿瘤内科常见恶性肿瘤（</w:t>
            </w:r>
            <w:r>
              <w:rPr>
                <w:rFonts w:hint="eastAsia" w:ascii="Times New Roman" w:hAnsi="Times New Roman" w:eastAsia="宋体" w:cs="Times New Roman"/>
              </w:rPr>
              <w:t>淋巴瘤、骨髓瘤、鼻咽癌、喉癌、舌癌、扁桃体癌、鼻腔癌</w:t>
            </w:r>
            <w:r>
              <w:rPr>
                <w:rFonts w:ascii="Times New Roman" w:hAnsi="Times New Roman" w:eastAsia="宋体" w:cs="Times New Roman"/>
              </w:rPr>
              <w:t>等）的临床特点，诊断标准，综合治疗原则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掌握</w:t>
            </w:r>
            <w:r>
              <w:rPr>
                <w:rFonts w:hint="eastAsia" w:ascii="Times New Roman" w:hAnsi="Times New Roman" w:eastAsia="宋体" w:cs="Times New Roman"/>
              </w:rPr>
              <w:t>肿瘤内</w:t>
            </w:r>
            <w:r>
              <w:rPr>
                <w:rFonts w:ascii="Times New Roman" w:hAnsi="Times New Roman" w:eastAsia="宋体" w:cs="Times New Roman"/>
              </w:rPr>
              <w:t>科治疗原则，常见</w:t>
            </w:r>
            <w:r>
              <w:rPr>
                <w:rFonts w:hint="eastAsia" w:ascii="Times New Roman" w:hAnsi="Times New Roman" w:eastAsia="宋体" w:cs="Times New Roman"/>
              </w:rPr>
              <w:t>淋巴瘤及头颈肿瘤内科</w:t>
            </w:r>
            <w:r>
              <w:rPr>
                <w:rFonts w:ascii="Times New Roman" w:hAnsi="Times New Roman" w:eastAsia="宋体" w:cs="Times New Roman"/>
              </w:rPr>
              <w:t>治疗规范</w:t>
            </w:r>
            <w:r>
              <w:rPr>
                <w:rFonts w:hint="eastAsia" w:ascii="Times New Roman" w:hAnsi="Times New Roman" w:eastAsia="宋体" w:cs="Times New Roman"/>
              </w:rPr>
              <w:t>；治疗</w:t>
            </w:r>
            <w:r>
              <w:rPr>
                <w:rFonts w:ascii="Times New Roman" w:hAnsi="Times New Roman" w:eastAsia="宋体" w:cs="Times New Roman"/>
              </w:rPr>
              <w:t>适应症、禁忌症</w:t>
            </w:r>
            <w:r>
              <w:rPr>
                <w:rFonts w:hint="eastAsia" w:ascii="Times New Roman" w:hAnsi="Times New Roman" w:eastAsia="宋体" w:cs="Times New Roman"/>
              </w:rPr>
              <w:t>。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1.以</w:t>
            </w:r>
            <w:r>
              <w:rPr>
                <w:rFonts w:hint="eastAsia" w:ascii="Times New Roman" w:hAnsi="Times New Roman" w:eastAsia="宋体" w:cs="Times New Roman"/>
              </w:rPr>
              <w:t>NCCN指南</w:t>
            </w:r>
            <w:r>
              <w:rPr>
                <w:rFonts w:ascii="Times New Roman" w:hAnsi="Times New Roman" w:eastAsia="宋体" w:cs="Times New Roman"/>
              </w:rPr>
              <w:t>为基本教材教学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2.教师示范及实</w:t>
            </w:r>
            <w:r>
              <w:rPr>
                <w:rFonts w:hint="eastAsia" w:ascii="Times New Roman" w:hAnsi="Times New Roman" w:eastAsia="宋体" w:cs="Times New Roman"/>
              </w:rPr>
              <w:t>践操作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3.结合临床</w:t>
            </w:r>
            <w:r>
              <w:rPr>
                <w:rFonts w:hint="eastAsia" w:ascii="Times New Roman" w:hAnsi="Times New Roman" w:eastAsia="宋体" w:cs="Times New Roman"/>
              </w:rPr>
              <w:t>分析典型与非典型病例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4.专题讲座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OLE_LINK5"/>
            <w:r>
              <w:rPr>
                <w:rFonts w:hint="eastAsia" w:ascii="Times New Roman" w:hAnsi="Times New Roman" w:eastAsia="宋体" w:cs="Times New Roman"/>
                <w:szCs w:val="21"/>
              </w:rPr>
              <w:t>吴晖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王杰松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何鸿鸣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陈道光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林剑扬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陈宁斌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郑艳彬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邹思平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陈秀容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王畅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2.肿瘤</w:t>
            </w:r>
            <w:r>
              <w:rPr>
                <w:rFonts w:hint="eastAsia" w:ascii="Times New Roman" w:hAnsi="Times New Roman" w:eastAsia="宋体" w:cs="Times New Roman"/>
              </w:rPr>
              <w:t>内科三基培训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淋巴造血系统</w:t>
            </w:r>
            <w:r>
              <w:rPr>
                <w:rFonts w:ascii="Times New Roman" w:hAnsi="Times New Roman" w:eastAsia="宋体" w:cs="Times New Roman"/>
              </w:rPr>
              <w:t>肿瘤</w:t>
            </w:r>
            <w:r>
              <w:rPr>
                <w:rFonts w:hint="eastAsia" w:ascii="Times New Roman" w:hAnsi="Times New Roman" w:eastAsia="宋体" w:cs="Times New Roman"/>
              </w:rPr>
              <w:t>及头颈部肿瘤</w:t>
            </w:r>
            <w:r>
              <w:rPr>
                <w:rFonts w:ascii="Times New Roman" w:hAnsi="Times New Roman" w:eastAsia="宋体" w:cs="Times New Roman"/>
              </w:rPr>
              <w:t>相关急症的观察检测和处理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临床病例分析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王杰松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何鸿鸣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陈道光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林剑扬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陈宁斌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郑艳彬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邹思平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陈秀容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3.淋巴瘤诊疗新进展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具备一定阅读外文文献、临床科研能力</w:t>
            </w:r>
          </w:p>
        </w:tc>
        <w:tc>
          <w:tcPr>
            <w:tcW w:w="2552" w:type="dxa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文献晨读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高质量综述精读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新进展专题讲座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王杰松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何鸿鸣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陈道光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林剑扬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陈英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陈宁斌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郑艳彬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邹思平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陈秀容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王畅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进修生培养计划：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、入科教育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1.进行重要医疗法规的宣传教育，包括《执业医师法》、《医疗</w:t>
      </w:r>
      <w:r>
        <w:rPr>
          <w:rFonts w:hint="eastAsia" w:ascii="Times New Roman" w:hAnsi="Times New Roman" w:eastAsia="宋体" w:cs="Times New Roman"/>
          <w:sz w:val="28"/>
          <w:szCs w:val="28"/>
        </w:rPr>
        <w:t>事故处理条例》及相关细则等；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2.科室的基本情况及规章制度(查对制度、危急值制度、医疗</w:t>
      </w:r>
      <w:r>
        <w:rPr>
          <w:rFonts w:hint="eastAsia" w:ascii="Times New Roman" w:hAnsi="Times New Roman" w:eastAsia="宋体" w:cs="Times New Roman"/>
          <w:sz w:val="28"/>
          <w:szCs w:val="28"/>
        </w:rPr>
        <w:t>差错与安全不良事件报告及奖惩、培训、请假等事宜</w:t>
      </w:r>
      <w:r>
        <w:rPr>
          <w:rFonts w:ascii="Times New Roman" w:hAnsi="Times New Roman" w:eastAsia="宋体" w:cs="Times New Roman"/>
          <w:sz w:val="28"/>
          <w:szCs w:val="28"/>
        </w:rPr>
        <w:t>);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3.仪器设备的使用规范及注意事项；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4.医疗工作中医患关系的妥善处理及需要注意的问题；</w:t>
      </w:r>
      <w:r>
        <w:rPr>
          <w:rFonts w:hint="eastAsia" w:ascii="Times New Roman" w:hAnsi="Times New Roman" w:eastAsia="宋体" w:cs="Times New Roman"/>
          <w:sz w:val="28"/>
          <w:szCs w:val="28"/>
        </w:rPr>
        <w:t>务必使进修医师能彻底理解相关法规，做到依法行医，加强自我保护，培养进修医师严格按照常规办事的概念。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考勤管理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科室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进修管理员</w:t>
      </w:r>
      <w:r>
        <w:rPr>
          <w:rFonts w:hint="eastAsia" w:ascii="Times New Roman" w:hAnsi="Times New Roman" w:eastAsia="宋体" w:cs="Times New Roman"/>
          <w:sz w:val="28"/>
          <w:szCs w:val="28"/>
        </w:rPr>
        <w:t>做好进修生登记工作。原则上不允许中途回原单位或家乡。特殊情况确有需要者，需填写进修人员培训考核记录手册中的请假单，根据要求程序进行申请，并附有关证明文件之原件备案，经同意后方可准假，并应在规定时间内返回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进修生接受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教育处</w:t>
      </w:r>
      <w:r>
        <w:rPr>
          <w:rFonts w:hint="eastAsia" w:ascii="Times New Roman" w:hAnsi="Times New Roman" w:eastAsia="宋体" w:cs="Times New Roman"/>
          <w:sz w:val="28"/>
          <w:szCs w:val="28"/>
        </w:rPr>
        <w:t>查岗，凡未办理请假手续私自旷工超过两次的将报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科主任</w:t>
      </w:r>
      <w:r>
        <w:rPr>
          <w:rFonts w:hint="eastAsia" w:ascii="Times New Roman" w:hAnsi="Times New Roman" w:eastAsia="宋体" w:cs="Times New Roman"/>
          <w:sz w:val="28"/>
          <w:szCs w:val="28"/>
        </w:rPr>
        <w:t>，申请取消进修资格。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业务学习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1.每</w:t>
      </w:r>
      <w:r>
        <w:rPr>
          <w:rFonts w:hint="eastAsia" w:ascii="Times New Roman" w:hAnsi="Times New Roman" w:eastAsia="宋体" w:cs="Times New Roman"/>
          <w:sz w:val="28"/>
          <w:szCs w:val="28"/>
        </w:rPr>
        <w:t>两</w:t>
      </w:r>
      <w:r>
        <w:rPr>
          <w:rFonts w:ascii="Times New Roman" w:hAnsi="Times New Roman" w:eastAsia="宋体" w:cs="Times New Roman"/>
          <w:sz w:val="28"/>
          <w:szCs w:val="28"/>
        </w:rPr>
        <w:t>周一次，举办由科主任、副主任医师等主讲的讲</w:t>
      </w:r>
      <w:r>
        <w:rPr>
          <w:rFonts w:hint="eastAsia" w:ascii="Times New Roman" w:hAnsi="Times New Roman" w:eastAsia="宋体" w:cs="Times New Roman"/>
          <w:sz w:val="28"/>
          <w:szCs w:val="28"/>
        </w:rPr>
        <w:t>座。内容包括本专业的理论、技术及最新进展。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2.每两周一次，举办规范化诊疗培训。内容以NCCN指南等教材为主。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.每周安排科内高年资主治以上医师组织新知识介绍及疑难病例讨</w:t>
      </w:r>
      <w:r>
        <w:rPr>
          <w:rFonts w:hint="eastAsia" w:ascii="Times New Roman" w:hAnsi="Times New Roman" w:eastAsia="宋体" w:cs="Times New Roman"/>
          <w:sz w:val="28"/>
          <w:szCs w:val="28"/>
        </w:rPr>
        <w:t>论。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.各</w:t>
      </w:r>
      <w:r>
        <w:rPr>
          <w:rFonts w:hint="eastAsia" w:ascii="Times New Roman" w:hAnsi="Times New Roman" w:eastAsia="宋体" w:cs="Times New Roman"/>
          <w:sz w:val="28"/>
          <w:szCs w:val="28"/>
        </w:rPr>
        <w:t>科室</w:t>
      </w:r>
      <w:r>
        <w:rPr>
          <w:rFonts w:ascii="Times New Roman" w:hAnsi="Times New Roman" w:eastAsia="宋体" w:cs="Times New Roman"/>
          <w:sz w:val="28"/>
          <w:szCs w:val="28"/>
        </w:rPr>
        <w:t>专业组带教老师结合</w:t>
      </w:r>
      <w:r>
        <w:rPr>
          <w:rFonts w:hint="eastAsia" w:ascii="Times New Roman" w:hAnsi="Times New Roman" w:eastAsia="宋体" w:cs="Times New Roman"/>
          <w:sz w:val="28"/>
          <w:szCs w:val="28"/>
        </w:rPr>
        <w:t>临床病例</w:t>
      </w:r>
      <w:r>
        <w:rPr>
          <w:rFonts w:ascii="Times New Roman" w:hAnsi="Times New Roman" w:eastAsia="宋体" w:cs="Times New Roman"/>
          <w:sz w:val="28"/>
          <w:szCs w:val="28"/>
        </w:rPr>
        <w:t>，自行安排小讲课。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四、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操作示教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完成日常工作的前提下，尽量创造条件让进修医生独立操作</w:t>
      </w:r>
      <w:r>
        <w:rPr>
          <w:rFonts w:hint="eastAsia" w:ascii="Times New Roman" w:hAnsi="Times New Roman" w:eastAsia="宋体" w:cs="Times New Roman"/>
          <w:sz w:val="28"/>
          <w:szCs w:val="28"/>
        </w:rPr>
        <w:t>检查病人，老师复核讲解。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继续教育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1.鼓励进修医师参加或旁听医院</w:t>
      </w:r>
      <w:r>
        <w:rPr>
          <w:rFonts w:hint="eastAsia" w:ascii="Times New Roman" w:hAnsi="Times New Roman" w:eastAsia="宋体" w:cs="Times New Roman"/>
          <w:sz w:val="28"/>
          <w:szCs w:val="28"/>
        </w:rPr>
        <w:t>、科室</w:t>
      </w:r>
      <w:r>
        <w:rPr>
          <w:rFonts w:ascii="Times New Roman" w:hAnsi="Times New Roman" w:eastAsia="宋体" w:cs="Times New Roman"/>
          <w:sz w:val="28"/>
          <w:szCs w:val="28"/>
        </w:rPr>
        <w:t>举办的各种继续教育学习班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2.向进修医师推送</w:t>
      </w:r>
      <w:r>
        <w:rPr>
          <w:rFonts w:hint="eastAsia" w:ascii="Times New Roman" w:hAnsi="Times New Roman" w:eastAsia="宋体" w:cs="Times New Roman"/>
          <w:sz w:val="28"/>
          <w:szCs w:val="28"/>
        </w:rPr>
        <w:t>肿瘤内科</w:t>
      </w:r>
      <w:r>
        <w:rPr>
          <w:rFonts w:ascii="Times New Roman" w:hAnsi="Times New Roman" w:eastAsia="宋体" w:cs="Times New Roman"/>
          <w:sz w:val="28"/>
          <w:szCs w:val="28"/>
        </w:rPr>
        <w:t>的教材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六、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考核考评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1.进修生结束前按照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教育处</w:t>
      </w:r>
      <w:r>
        <w:rPr>
          <w:rFonts w:ascii="Times New Roman" w:hAnsi="Times New Roman" w:eastAsia="宋体" w:cs="Times New Roman"/>
          <w:sz w:val="28"/>
          <w:szCs w:val="28"/>
        </w:rPr>
        <w:t>要求，填写好进修生考核记录手册；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2.进修结束时，由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带教科室安排</w:t>
      </w:r>
      <w:r>
        <w:rPr>
          <w:rFonts w:ascii="Times New Roman" w:hAnsi="Times New Roman" w:eastAsia="宋体" w:cs="Times New Roman"/>
          <w:sz w:val="28"/>
          <w:szCs w:val="28"/>
        </w:rPr>
        <w:t>理论考试；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3.由科主任任命考核老师，对进修医师进行技能操作考核，保留</w:t>
      </w:r>
      <w:r>
        <w:rPr>
          <w:rFonts w:hint="eastAsia" w:ascii="Times New Roman" w:hAnsi="Times New Roman" w:eastAsia="宋体" w:cs="Times New Roman"/>
          <w:sz w:val="28"/>
          <w:szCs w:val="28"/>
        </w:rPr>
        <w:t>试卷原件，试卷上须有考核老师评卷痕迹、分数，签名并注明日期；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4.进修生进修结束后应对其所学内容进行概括总结、并制作PPT</w:t>
      </w:r>
      <w:r>
        <w:rPr>
          <w:rFonts w:hint="eastAsia" w:ascii="Times New Roman" w:hAnsi="Times New Roman" w:eastAsia="宋体" w:cs="Times New Roman"/>
          <w:sz w:val="28"/>
          <w:szCs w:val="28"/>
        </w:rPr>
        <w:t>于科内演讲；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5.由科主任及带教医师对进修医师平时的职业道德、劳动纪律</w:t>
      </w:r>
      <w:r>
        <w:rPr>
          <w:rFonts w:hint="eastAsia" w:ascii="Times New Roman" w:hAnsi="Times New Roman" w:eastAsia="宋体" w:cs="Times New Roman"/>
          <w:sz w:val="28"/>
          <w:szCs w:val="28"/>
        </w:rPr>
        <w:t>、床操作能力、病史书写作出评分。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024"/>
      <w:numFmt w:val="decimal"/>
      <w:lvlText w:val="%1"/>
      <w:lvlJc w:val="left"/>
      <w:pPr>
        <w:ind w:left="1997" w:hanging="6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2217" w:hanging="440"/>
      </w:pPr>
    </w:lvl>
    <w:lvl w:ilvl="2" w:tentative="0">
      <w:start w:val="1"/>
      <w:numFmt w:val="lowerRoman"/>
      <w:lvlText w:val="%3."/>
      <w:lvlJc w:val="right"/>
      <w:pPr>
        <w:ind w:left="2657" w:hanging="440"/>
      </w:pPr>
    </w:lvl>
    <w:lvl w:ilvl="3" w:tentative="0">
      <w:start w:val="1"/>
      <w:numFmt w:val="decimal"/>
      <w:lvlText w:val="%4."/>
      <w:lvlJc w:val="left"/>
      <w:pPr>
        <w:ind w:left="3097" w:hanging="440"/>
      </w:pPr>
    </w:lvl>
    <w:lvl w:ilvl="4" w:tentative="0">
      <w:start w:val="1"/>
      <w:numFmt w:val="lowerLetter"/>
      <w:lvlText w:val="%5)"/>
      <w:lvlJc w:val="left"/>
      <w:pPr>
        <w:ind w:left="3537" w:hanging="440"/>
      </w:pPr>
    </w:lvl>
    <w:lvl w:ilvl="5" w:tentative="0">
      <w:start w:val="1"/>
      <w:numFmt w:val="lowerRoman"/>
      <w:lvlText w:val="%6."/>
      <w:lvlJc w:val="right"/>
      <w:pPr>
        <w:ind w:left="3977" w:hanging="440"/>
      </w:pPr>
    </w:lvl>
    <w:lvl w:ilvl="6" w:tentative="0">
      <w:start w:val="1"/>
      <w:numFmt w:val="decimal"/>
      <w:lvlText w:val="%7."/>
      <w:lvlJc w:val="left"/>
      <w:pPr>
        <w:ind w:left="4417" w:hanging="440"/>
      </w:pPr>
    </w:lvl>
    <w:lvl w:ilvl="7" w:tentative="0">
      <w:start w:val="1"/>
      <w:numFmt w:val="lowerLetter"/>
      <w:lvlText w:val="%8)"/>
      <w:lvlJc w:val="left"/>
      <w:pPr>
        <w:ind w:left="4857" w:hanging="440"/>
      </w:pPr>
    </w:lvl>
    <w:lvl w:ilvl="8" w:tentative="0">
      <w:start w:val="1"/>
      <w:numFmt w:val="lowerRoman"/>
      <w:lvlText w:val="%9."/>
      <w:lvlJc w:val="right"/>
      <w:pPr>
        <w:ind w:left="5297" w:hanging="440"/>
      </w:pPr>
    </w:lvl>
  </w:abstractNum>
  <w:abstractNum w:abstractNumId="1">
    <w:nsid w:val="0AC25A40"/>
    <w:multiLevelType w:val="multilevel"/>
    <w:tmpl w:val="0AC25A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2YyOWFmOTVjZWM5MGQ1NGUzMDM4MWY5NDI3YWYifQ=="/>
  </w:docVars>
  <w:rsids>
    <w:rsidRoot w:val="00C848DE"/>
    <w:rsid w:val="00180A4C"/>
    <w:rsid w:val="00206313"/>
    <w:rsid w:val="00221DCE"/>
    <w:rsid w:val="00850E01"/>
    <w:rsid w:val="00AD4E4F"/>
    <w:rsid w:val="00C848DE"/>
    <w:rsid w:val="00D224B4"/>
    <w:rsid w:val="00F93318"/>
    <w:rsid w:val="134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/>
      <w:snapToGrid w:val="0"/>
      <w:color w:val="000000"/>
      <w:kern w:val="0"/>
      <w:sz w:val="27"/>
      <w:szCs w:val="27"/>
      <w:lang w:eastAsia="en-US"/>
    </w:rPr>
  </w:style>
  <w:style w:type="paragraph" w:styleId="4">
    <w:name w:val="toc 3"/>
    <w:basedOn w:val="1"/>
    <w:next w:val="1"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14:ligatures w14:val="none"/>
    </w:rPr>
  </w:style>
  <w:style w:type="paragraph" w:styleId="8">
    <w:name w:val="toc 2"/>
    <w:basedOn w:val="1"/>
    <w:next w:val="1"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14:ligatures w14:val="non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3"/>
    <w:qFormat/>
    <w:uiPriority w:val="0"/>
    <w:rPr>
      <w:rFonts w:ascii="宋体" w:hAnsi="宋体" w:eastAsia="宋体" w:cs="宋体"/>
      <w:snapToGrid w:val="0"/>
      <w:color w:val="000000"/>
      <w:kern w:val="0"/>
      <w:sz w:val="27"/>
      <w:szCs w:val="27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/>
      <w:snapToGrid w:val="0"/>
      <w:color w:val="000000"/>
      <w:kern w:val="0"/>
      <w:sz w:val="20"/>
      <w:szCs w:val="20"/>
      <w:lang w:eastAsia="en-US"/>
      <w14:ligatures w14:val="none"/>
    </w:r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9">
    <w:name w:val="TOC Heading_8a12f1eb-b423-4053-b03a-ac153d685559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597"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45718-55C9-45E1-BAFE-A91F2EDC3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679</Words>
  <Characters>3874</Characters>
  <Lines>32</Lines>
  <Paragraphs>9</Paragraphs>
  <TotalTime>49</TotalTime>
  <ScaleCrop>false</ScaleCrop>
  <LinksUpToDate>false</LinksUpToDate>
  <CharactersWithSpaces>4544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2024-03-13T13:01:00Z</dcterms:created>
  <dc:creator>176093416@qq.com</dc:creator>
  <cp:lastModifiedBy>莫莫</cp:lastModifiedBy>
  <dcterms:modified xsi:type="dcterms:W3CDTF">2024-05-06T01:39:29Z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e8a01e899c8c4e8a85bb81807b924a1e_23</vt:lpwstr>
  </property>
</Properties>
</file>